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359B5D86" w:rsidR="00E90E49" w:rsidRPr="003039A0" w:rsidRDefault="00E90E49" w:rsidP="00E35559">
      <w:pPr>
        <w:pStyle w:val="3GPPHeader"/>
        <w:spacing w:after="60"/>
        <w:rPr>
          <w:sz w:val="32"/>
          <w:szCs w:val="32"/>
          <w:highlight w:val="yellow"/>
          <w:lang w:val="en-US"/>
        </w:rPr>
      </w:pPr>
      <w:r w:rsidRPr="003039A0">
        <w:rPr>
          <w:lang w:val="en-US"/>
        </w:rPr>
        <w:t>3GPP TSG-RAN WG</w:t>
      </w:r>
      <w:r w:rsidR="008F1C4E" w:rsidRPr="003039A0">
        <w:rPr>
          <w:lang w:val="en-US"/>
        </w:rPr>
        <w:t>1</w:t>
      </w:r>
      <w:r w:rsidRPr="003039A0">
        <w:rPr>
          <w:lang w:val="en-US"/>
        </w:rPr>
        <w:t xml:space="preserve"> </w:t>
      </w:r>
      <w:r w:rsidR="008F1C4E" w:rsidRPr="003039A0">
        <w:rPr>
          <w:lang w:val="en-US"/>
        </w:rPr>
        <w:t xml:space="preserve">Meeting </w:t>
      </w:r>
      <w:r w:rsidRPr="003039A0">
        <w:rPr>
          <w:lang w:val="en-US"/>
        </w:rPr>
        <w:t>#</w:t>
      </w:r>
      <w:r w:rsidR="00044F46" w:rsidRPr="003039A0">
        <w:rPr>
          <w:lang w:val="en-US"/>
        </w:rPr>
        <w:t>9</w:t>
      </w:r>
      <w:r w:rsidR="00551777" w:rsidRPr="003039A0">
        <w:rPr>
          <w:lang w:val="en-US"/>
        </w:rPr>
        <w:t>7</w:t>
      </w:r>
      <w:r w:rsidRPr="003039A0">
        <w:rPr>
          <w:lang w:val="en-US"/>
        </w:rPr>
        <w:tab/>
      </w:r>
      <w:proofErr w:type="spellStart"/>
      <w:r w:rsidRPr="003039A0">
        <w:rPr>
          <w:sz w:val="32"/>
          <w:szCs w:val="32"/>
          <w:lang w:val="en-US"/>
        </w:rPr>
        <w:t>Tdoc</w:t>
      </w:r>
      <w:proofErr w:type="spellEnd"/>
      <w:r w:rsidRPr="003039A0">
        <w:rPr>
          <w:sz w:val="32"/>
          <w:szCs w:val="32"/>
          <w:lang w:val="en-US"/>
        </w:rPr>
        <w:t xml:space="preserve"> </w:t>
      </w:r>
      <w:r w:rsidR="00091557" w:rsidRPr="003039A0">
        <w:rPr>
          <w:sz w:val="32"/>
          <w:szCs w:val="32"/>
          <w:lang w:val="en-US"/>
        </w:rPr>
        <w:t>R</w:t>
      </w:r>
      <w:r w:rsidR="008F1C4E" w:rsidRPr="003039A0">
        <w:rPr>
          <w:sz w:val="32"/>
          <w:szCs w:val="32"/>
          <w:lang w:val="en-US"/>
        </w:rPr>
        <w:t>1</w:t>
      </w:r>
      <w:r w:rsidR="00091557" w:rsidRPr="007456AE">
        <w:rPr>
          <w:sz w:val="32"/>
          <w:szCs w:val="32"/>
          <w:lang w:val="en-US"/>
        </w:rPr>
        <w:t>-</w:t>
      </w:r>
      <w:r w:rsidR="005F3025" w:rsidRPr="007456AE">
        <w:rPr>
          <w:sz w:val="32"/>
          <w:szCs w:val="32"/>
          <w:lang w:val="en-US"/>
        </w:rPr>
        <w:t>1</w:t>
      </w:r>
      <w:r w:rsidR="00044F46" w:rsidRPr="007456AE">
        <w:rPr>
          <w:sz w:val="32"/>
          <w:szCs w:val="32"/>
          <w:lang w:val="en-US"/>
        </w:rPr>
        <w:t>9</w:t>
      </w:r>
      <w:r w:rsidR="007456AE" w:rsidRPr="007456AE">
        <w:rPr>
          <w:sz w:val="32"/>
          <w:szCs w:val="32"/>
          <w:lang w:val="en-US"/>
        </w:rPr>
        <w:t>07412</w:t>
      </w:r>
    </w:p>
    <w:p w14:paraId="520B4285" w14:textId="4133B501" w:rsidR="00E90E49" w:rsidRPr="003039A0" w:rsidRDefault="00551777" w:rsidP="00311702">
      <w:pPr>
        <w:pStyle w:val="3GPPHeader"/>
        <w:rPr>
          <w:lang w:val="en-US"/>
        </w:rPr>
      </w:pPr>
      <w:r w:rsidRPr="003039A0">
        <w:rPr>
          <w:lang w:val="en-US"/>
        </w:rPr>
        <w:t xml:space="preserve">Reno, </w:t>
      </w:r>
      <w:r w:rsidR="002F35E0" w:rsidRPr="003039A0">
        <w:rPr>
          <w:lang w:val="en-US"/>
        </w:rPr>
        <w:t>USA</w:t>
      </w:r>
      <w:r w:rsidR="00044F46" w:rsidRPr="003039A0">
        <w:rPr>
          <w:lang w:val="en-US"/>
        </w:rPr>
        <w:t xml:space="preserve">, </w:t>
      </w:r>
      <w:r w:rsidRPr="003039A0">
        <w:rPr>
          <w:lang w:val="en-US"/>
        </w:rPr>
        <w:t>May</w:t>
      </w:r>
      <w:r w:rsidR="00044F46" w:rsidRPr="003039A0">
        <w:rPr>
          <w:lang w:val="en-US"/>
        </w:rPr>
        <w:t xml:space="preserve"> </w:t>
      </w:r>
      <w:r w:rsidRPr="003039A0">
        <w:rPr>
          <w:lang w:val="en-US"/>
        </w:rPr>
        <w:t>13</w:t>
      </w:r>
      <w:r w:rsidR="00044F46" w:rsidRPr="003039A0">
        <w:rPr>
          <w:vertAlign w:val="superscript"/>
          <w:lang w:val="en-US"/>
        </w:rPr>
        <w:t>th</w:t>
      </w:r>
      <w:r w:rsidR="00044F46" w:rsidRPr="003039A0">
        <w:rPr>
          <w:lang w:val="en-US"/>
        </w:rPr>
        <w:t xml:space="preserve"> –1</w:t>
      </w:r>
      <w:r w:rsidRPr="003039A0">
        <w:rPr>
          <w:lang w:val="en-US"/>
        </w:rPr>
        <w:t>7</w:t>
      </w:r>
      <w:r w:rsidR="000952FE" w:rsidRPr="003039A0">
        <w:rPr>
          <w:vertAlign w:val="superscript"/>
          <w:lang w:val="en-US"/>
        </w:rPr>
        <w:t>th</w:t>
      </w:r>
      <w:r w:rsidR="00044F46" w:rsidRPr="003039A0">
        <w:rPr>
          <w:lang w:val="en-US"/>
        </w:rPr>
        <w:t>, 2019</w:t>
      </w:r>
    </w:p>
    <w:p w14:paraId="1503BF16" w14:textId="77777777" w:rsidR="00E90E49" w:rsidRPr="003039A0" w:rsidRDefault="00E90E49" w:rsidP="00357380">
      <w:pPr>
        <w:pStyle w:val="3GPPHeader"/>
        <w:rPr>
          <w:lang w:val="en-US"/>
        </w:rPr>
      </w:pPr>
    </w:p>
    <w:p w14:paraId="4BC66F81" w14:textId="3897B2FF" w:rsidR="00E90E49" w:rsidRPr="003039A0" w:rsidRDefault="00E90E49" w:rsidP="00311702">
      <w:pPr>
        <w:pStyle w:val="3GPPHeader"/>
        <w:rPr>
          <w:sz w:val="22"/>
          <w:lang w:val="en-US"/>
        </w:rPr>
      </w:pPr>
      <w:r w:rsidRPr="003039A0">
        <w:rPr>
          <w:sz w:val="22"/>
          <w:lang w:val="en-US"/>
        </w:rPr>
        <w:t>Agenda Item:</w:t>
      </w:r>
      <w:r w:rsidRPr="003039A0">
        <w:rPr>
          <w:sz w:val="22"/>
          <w:lang w:val="en-US"/>
        </w:rPr>
        <w:tab/>
      </w:r>
      <w:r w:rsidR="00635CB1">
        <w:rPr>
          <w:sz w:val="22"/>
          <w:lang w:val="en-US"/>
        </w:rPr>
        <w:t>7.2.</w:t>
      </w:r>
      <w:r w:rsidR="00E77EFC">
        <w:rPr>
          <w:sz w:val="22"/>
          <w:lang w:val="en-US"/>
        </w:rPr>
        <w:t>11</w:t>
      </w:r>
      <w:r w:rsidR="009B36C0">
        <w:rPr>
          <w:sz w:val="22"/>
          <w:lang w:val="en-US"/>
        </w:rPr>
        <w:t>.</w:t>
      </w:r>
      <w:r w:rsidR="007456AE">
        <w:rPr>
          <w:sz w:val="22"/>
          <w:lang w:val="en-US"/>
        </w:rPr>
        <w:t>3</w:t>
      </w:r>
    </w:p>
    <w:p w14:paraId="16B090C4" w14:textId="77777777" w:rsidR="00E90E49" w:rsidRPr="003039A0" w:rsidRDefault="003D3C45" w:rsidP="00F64C2B">
      <w:pPr>
        <w:pStyle w:val="3GPPHeader"/>
        <w:rPr>
          <w:sz w:val="22"/>
          <w:lang w:val="en-US"/>
        </w:rPr>
      </w:pPr>
      <w:r w:rsidRPr="003039A0">
        <w:rPr>
          <w:sz w:val="22"/>
          <w:lang w:val="en-US"/>
        </w:rPr>
        <w:t>Source:</w:t>
      </w:r>
      <w:r w:rsidR="00E90E49" w:rsidRPr="003039A0">
        <w:rPr>
          <w:sz w:val="22"/>
          <w:lang w:val="en-US"/>
        </w:rPr>
        <w:tab/>
      </w:r>
      <w:r w:rsidR="00F64C2B" w:rsidRPr="003039A0">
        <w:rPr>
          <w:sz w:val="22"/>
          <w:lang w:val="en-US"/>
        </w:rPr>
        <w:t>Ericsson</w:t>
      </w:r>
    </w:p>
    <w:p w14:paraId="0EAE6E12" w14:textId="2AF9C29C" w:rsidR="00E90E49" w:rsidRPr="003039A0" w:rsidRDefault="003D3C45" w:rsidP="00311702">
      <w:pPr>
        <w:pStyle w:val="3GPPHeader"/>
        <w:rPr>
          <w:sz w:val="22"/>
          <w:lang w:val="en-US"/>
        </w:rPr>
      </w:pPr>
      <w:r w:rsidRPr="003039A0">
        <w:rPr>
          <w:sz w:val="22"/>
          <w:lang w:val="en-US"/>
        </w:rPr>
        <w:t>Title:</w:t>
      </w:r>
      <w:r w:rsidR="00E90E49" w:rsidRPr="003039A0">
        <w:rPr>
          <w:sz w:val="22"/>
          <w:lang w:val="en-US"/>
        </w:rPr>
        <w:tab/>
      </w:r>
      <w:r w:rsidR="00C83323">
        <w:rPr>
          <w:sz w:val="22"/>
          <w:lang w:val="en-US"/>
        </w:rPr>
        <w:t xml:space="preserve">Views on the </w:t>
      </w:r>
      <w:r w:rsidR="007456AE">
        <w:rPr>
          <w:sz w:val="22"/>
          <w:lang w:val="en-US"/>
        </w:rPr>
        <w:t>fast fading model and parameters</w:t>
      </w:r>
    </w:p>
    <w:p w14:paraId="1B3B5CE0" w14:textId="68262B5A" w:rsidR="00E90E49" w:rsidRPr="003039A0" w:rsidRDefault="00E90E49" w:rsidP="00044F46">
      <w:pPr>
        <w:pStyle w:val="3GPPHeader"/>
        <w:rPr>
          <w:sz w:val="22"/>
          <w:lang w:val="en-US"/>
        </w:rPr>
      </w:pPr>
      <w:r w:rsidRPr="003039A0">
        <w:rPr>
          <w:sz w:val="22"/>
          <w:lang w:val="en-US"/>
        </w:rPr>
        <w:t>Document for:</w:t>
      </w:r>
      <w:r w:rsidRPr="003039A0">
        <w:rPr>
          <w:sz w:val="22"/>
          <w:lang w:val="en-US"/>
        </w:rPr>
        <w:tab/>
      </w:r>
      <w:r w:rsidR="009B36C0">
        <w:rPr>
          <w:sz w:val="22"/>
          <w:lang w:val="en-US"/>
        </w:rPr>
        <w:t>Discussion and decision</w:t>
      </w:r>
    </w:p>
    <w:p w14:paraId="4F66B7D2" w14:textId="77777777" w:rsidR="00E90E49" w:rsidRPr="00CE0424" w:rsidRDefault="00230D18" w:rsidP="00CE0424">
      <w:pPr>
        <w:pStyle w:val="Heading1"/>
      </w:pPr>
      <w:r>
        <w:t>1</w:t>
      </w:r>
      <w:r>
        <w:tab/>
      </w:r>
      <w:r w:rsidR="00E90E49" w:rsidRPr="00CE0424">
        <w:t>Introduction</w:t>
      </w:r>
    </w:p>
    <w:p w14:paraId="7C19B5DD" w14:textId="52A06C36" w:rsidR="0040250D" w:rsidRDefault="003D0E41" w:rsidP="006433D5">
      <w:pPr>
        <w:pStyle w:val="BodyText"/>
        <w:rPr>
          <w:rFonts w:ascii="Times New Roman" w:hAnsi="Times New Roman" w:cs="Times New Roman"/>
          <w:lang w:val="en-US"/>
        </w:rPr>
      </w:pPr>
      <w:r>
        <w:rPr>
          <w:rFonts w:ascii="Times New Roman" w:hAnsi="Times New Roman" w:cs="Times New Roman"/>
          <w:lang w:val="en-US"/>
        </w:rPr>
        <w:t xml:space="preserve">In RAN1#96bis, </w:t>
      </w:r>
      <w:proofErr w:type="gramStart"/>
      <w:r>
        <w:rPr>
          <w:rFonts w:ascii="Times New Roman" w:hAnsi="Times New Roman" w:cs="Times New Roman"/>
          <w:lang w:val="en-US"/>
        </w:rPr>
        <w:t>a number of</w:t>
      </w:r>
      <w:proofErr w:type="gramEnd"/>
      <w:r>
        <w:rPr>
          <w:rFonts w:ascii="Times New Roman" w:hAnsi="Times New Roman" w:cs="Times New Roman"/>
          <w:lang w:val="en-US"/>
        </w:rPr>
        <w:t xml:space="preserve"> agreements for the indoor industrial channel model SI were reached.</w:t>
      </w:r>
      <w:r w:rsidR="00CE1AB4">
        <w:rPr>
          <w:rFonts w:ascii="Times New Roman" w:hAnsi="Times New Roman" w:cs="Times New Roman"/>
          <w:lang w:val="en-US"/>
        </w:rPr>
        <w:t xml:space="preserve"> </w:t>
      </w:r>
      <w:r w:rsidR="00176D62">
        <w:rPr>
          <w:rFonts w:ascii="Times New Roman" w:hAnsi="Times New Roman" w:cs="Times New Roman"/>
          <w:lang w:val="en-US"/>
        </w:rPr>
        <w:t xml:space="preserve">In this contribution, we </w:t>
      </w:r>
      <w:r w:rsidR="003550AD">
        <w:rPr>
          <w:rFonts w:ascii="Times New Roman" w:hAnsi="Times New Roman" w:cs="Times New Roman"/>
          <w:lang w:val="en-US"/>
        </w:rPr>
        <w:t xml:space="preserve">present </w:t>
      </w:r>
      <w:r w:rsidR="00176D62">
        <w:rPr>
          <w:rFonts w:ascii="Times New Roman" w:hAnsi="Times New Roman" w:cs="Times New Roman"/>
          <w:lang w:val="en-US"/>
        </w:rPr>
        <w:t xml:space="preserve">further details on </w:t>
      </w:r>
      <w:r w:rsidR="003550AD">
        <w:rPr>
          <w:rFonts w:ascii="Times New Roman" w:hAnsi="Times New Roman" w:cs="Times New Roman"/>
          <w:lang w:val="en-US"/>
        </w:rPr>
        <w:t xml:space="preserve">our views on the </w:t>
      </w:r>
      <w:r w:rsidR="00CE1AB4">
        <w:rPr>
          <w:rFonts w:ascii="Times New Roman" w:hAnsi="Times New Roman" w:cs="Times New Roman"/>
          <w:lang w:val="en-US"/>
        </w:rPr>
        <w:t>fast fading modeling</w:t>
      </w:r>
      <w:r w:rsidR="003550AD">
        <w:rPr>
          <w:rFonts w:ascii="Times New Roman" w:hAnsi="Times New Roman" w:cs="Times New Roman"/>
          <w:lang w:val="en-US"/>
        </w:rPr>
        <w:t xml:space="preserve"> for the Indoor industrial channel model. </w:t>
      </w:r>
    </w:p>
    <w:p w14:paraId="5A33B643" w14:textId="77777777" w:rsidR="00200896" w:rsidRPr="007B08C5" w:rsidRDefault="00200896" w:rsidP="006433D5">
      <w:pPr>
        <w:pStyle w:val="BodyText"/>
        <w:rPr>
          <w:rFonts w:ascii="Times New Roman" w:hAnsi="Times New Roman" w:cs="Times New Roman"/>
          <w:lang w:val="en-US"/>
        </w:rPr>
      </w:pPr>
    </w:p>
    <w:p w14:paraId="4240D1DF" w14:textId="0E34F0CA" w:rsidR="004000E8" w:rsidRPr="00CE0424" w:rsidRDefault="00230D18" w:rsidP="00CE0424">
      <w:pPr>
        <w:pStyle w:val="Heading1"/>
      </w:pPr>
      <w:bookmarkStart w:id="0" w:name="_Ref178064866"/>
      <w:r>
        <w:t>2</w:t>
      </w:r>
      <w:r>
        <w:tab/>
      </w:r>
      <w:bookmarkEnd w:id="0"/>
      <w:r w:rsidR="00521C5A">
        <w:t xml:space="preserve">Discussion on the </w:t>
      </w:r>
      <w:r w:rsidR="00784C04">
        <w:t>fast fading modelling</w:t>
      </w:r>
    </w:p>
    <w:p w14:paraId="74C5A9EB" w14:textId="5D1F1E43" w:rsidR="00CE1AB4" w:rsidRDefault="00DC107E" w:rsidP="00461A66">
      <w:pPr>
        <w:pStyle w:val="BodyText"/>
        <w:rPr>
          <w:rFonts w:ascii="Times New Roman" w:hAnsi="Times New Roman" w:cs="Times New Roman"/>
          <w:lang w:val="en-US"/>
        </w:rPr>
      </w:pPr>
      <w:r>
        <w:rPr>
          <w:rFonts w:ascii="Times New Roman" w:hAnsi="Times New Roman" w:cs="Times New Roman"/>
          <w:lang w:val="en-US"/>
        </w:rPr>
        <w:t xml:space="preserve">One of the most important LSP parameters from an URLLC perspective may be the </w:t>
      </w:r>
      <w:r w:rsidR="00136BD6">
        <w:rPr>
          <w:rFonts w:ascii="Times New Roman" w:hAnsi="Times New Roman" w:cs="Times New Roman"/>
          <w:lang w:val="en-US"/>
        </w:rPr>
        <w:t xml:space="preserve">rms delay spread of the channel. Excessive delay spread in relation to the cyclic prefix may cause inter-symbol interference </w:t>
      </w:r>
      <w:r w:rsidR="00A03343">
        <w:rPr>
          <w:rFonts w:ascii="Times New Roman" w:hAnsi="Times New Roman" w:cs="Times New Roman"/>
          <w:lang w:val="en-US"/>
        </w:rPr>
        <w:t xml:space="preserve">which degrades the SINR, </w:t>
      </w:r>
      <w:r w:rsidR="00ED3261">
        <w:rPr>
          <w:rFonts w:ascii="Times New Roman" w:hAnsi="Times New Roman" w:cs="Times New Roman"/>
          <w:lang w:val="en-US"/>
        </w:rPr>
        <w:t xml:space="preserve">potentially </w:t>
      </w:r>
      <w:r w:rsidR="00A03343">
        <w:rPr>
          <w:rFonts w:ascii="Times New Roman" w:hAnsi="Times New Roman" w:cs="Times New Roman"/>
          <w:lang w:val="en-US"/>
        </w:rPr>
        <w:t xml:space="preserve">causing </w:t>
      </w:r>
      <w:r w:rsidR="00ED3261">
        <w:rPr>
          <w:rFonts w:ascii="Times New Roman" w:hAnsi="Times New Roman" w:cs="Times New Roman"/>
          <w:lang w:val="en-US"/>
        </w:rPr>
        <w:t>bit error</w:t>
      </w:r>
      <w:r w:rsidR="00AF3078">
        <w:rPr>
          <w:rFonts w:ascii="Times New Roman" w:hAnsi="Times New Roman" w:cs="Times New Roman"/>
          <w:lang w:val="en-US"/>
        </w:rPr>
        <w:t>s</w:t>
      </w:r>
      <w:r w:rsidR="00ED3261">
        <w:rPr>
          <w:rFonts w:ascii="Times New Roman" w:hAnsi="Times New Roman" w:cs="Times New Roman"/>
          <w:lang w:val="en-US"/>
        </w:rPr>
        <w:t xml:space="preserve"> which require retransmissions and affect the latency. </w:t>
      </w:r>
      <w:r w:rsidR="007128A4">
        <w:rPr>
          <w:rFonts w:ascii="Times New Roman" w:hAnsi="Times New Roman" w:cs="Times New Roman"/>
          <w:lang w:val="en-US"/>
        </w:rPr>
        <w:t xml:space="preserve">Hence, the modeling of the rms delay spread of the channel is of importance, particularly with regards to the high-end tail of the delay spread distribution. </w:t>
      </w:r>
      <w:r w:rsidR="00B16BD3">
        <w:rPr>
          <w:rFonts w:ascii="Times New Roman" w:hAnsi="Times New Roman" w:cs="Times New Roman"/>
          <w:lang w:val="en-US"/>
        </w:rPr>
        <w:t xml:space="preserve">A comprehensive review of delay spread results in the literature has been provided in </w:t>
      </w:r>
      <w:r w:rsidR="00B16BD3">
        <w:rPr>
          <w:rFonts w:ascii="Times New Roman" w:hAnsi="Times New Roman" w:cs="Times New Roman"/>
          <w:lang w:val="en-US"/>
        </w:rPr>
        <w:fldChar w:fldCharType="begin"/>
      </w:r>
      <w:r w:rsidR="00B16BD3">
        <w:rPr>
          <w:rFonts w:ascii="Times New Roman" w:hAnsi="Times New Roman" w:cs="Times New Roman"/>
          <w:lang w:val="en-US"/>
        </w:rPr>
        <w:instrText xml:space="preserve"> REF _Ref7786718 \r \h </w:instrText>
      </w:r>
      <w:r w:rsidR="00B16BD3">
        <w:rPr>
          <w:rFonts w:ascii="Times New Roman" w:hAnsi="Times New Roman" w:cs="Times New Roman"/>
          <w:lang w:val="en-US"/>
        </w:rPr>
      </w:r>
      <w:r w:rsidR="00B16BD3">
        <w:rPr>
          <w:rFonts w:ascii="Times New Roman" w:hAnsi="Times New Roman" w:cs="Times New Roman"/>
          <w:lang w:val="en-US"/>
        </w:rPr>
        <w:fldChar w:fldCharType="separate"/>
      </w:r>
      <w:r w:rsidR="00A835F3">
        <w:rPr>
          <w:rFonts w:ascii="Times New Roman" w:hAnsi="Times New Roman" w:cs="Times New Roman"/>
          <w:lang w:val="en-US"/>
        </w:rPr>
        <w:t>[1]</w:t>
      </w:r>
      <w:r w:rsidR="00B16BD3">
        <w:rPr>
          <w:rFonts w:ascii="Times New Roman" w:hAnsi="Times New Roman" w:cs="Times New Roman"/>
          <w:lang w:val="en-US"/>
        </w:rPr>
        <w:fldChar w:fldCharType="end"/>
      </w:r>
      <w:r w:rsidR="00B16BD3">
        <w:rPr>
          <w:rFonts w:ascii="Times New Roman" w:hAnsi="Times New Roman" w:cs="Times New Roman"/>
          <w:lang w:val="en-US"/>
        </w:rPr>
        <w:t xml:space="preserve">. </w:t>
      </w:r>
      <w:r w:rsidR="0097000A">
        <w:rPr>
          <w:rFonts w:ascii="Times New Roman" w:hAnsi="Times New Roman" w:cs="Times New Roman"/>
          <w:lang w:val="en-US"/>
        </w:rPr>
        <w:t xml:space="preserve">Fig 15 in </w:t>
      </w:r>
      <w:r w:rsidR="00C62E4F">
        <w:rPr>
          <w:rFonts w:ascii="Times New Roman" w:hAnsi="Times New Roman" w:cs="Times New Roman"/>
          <w:lang w:val="en-US"/>
        </w:rPr>
        <w:fldChar w:fldCharType="begin"/>
      </w:r>
      <w:r w:rsidR="00C62E4F">
        <w:rPr>
          <w:rFonts w:ascii="Times New Roman" w:hAnsi="Times New Roman" w:cs="Times New Roman"/>
          <w:lang w:val="en-US"/>
        </w:rPr>
        <w:instrText xml:space="preserve"> REF _Ref7786718 \r \h </w:instrText>
      </w:r>
      <w:r w:rsidR="00C62E4F">
        <w:rPr>
          <w:rFonts w:ascii="Times New Roman" w:hAnsi="Times New Roman" w:cs="Times New Roman"/>
          <w:lang w:val="en-US"/>
        </w:rPr>
      </w:r>
      <w:r w:rsidR="00C62E4F">
        <w:rPr>
          <w:rFonts w:ascii="Times New Roman" w:hAnsi="Times New Roman" w:cs="Times New Roman"/>
          <w:lang w:val="en-US"/>
        </w:rPr>
        <w:fldChar w:fldCharType="separate"/>
      </w:r>
      <w:r w:rsidR="00A835F3">
        <w:rPr>
          <w:rFonts w:ascii="Times New Roman" w:hAnsi="Times New Roman" w:cs="Times New Roman"/>
          <w:lang w:val="en-US"/>
        </w:rPr>
        <w:t>[1]</w:t>
      </w:r>
      <w:r w:rsidR="00C62E4F">
        <w:rPr>
          <w:rFonts w:ascii="Times New Roman" w:hAnsi="Times New Roman" w:cs="Times New Roman"/>
          <w:lang w:val="en-US"/>
        </w:rPr>
        <w:fldChar w:fldCharType="end"/>
      </w:r>
      <w:r w:rsidR="00C62E4F">
        <w:rPr>
          <w:rFonts w:ascii="Times New Roman" w:hAnsi="Times New Roman" w:cs="Times New Roman"/>
          <w:lang w:val="en-US"/>
        </w:rPr>
        <w:t xml:space="preserve">, copied </w:t>
      </w:r>
      <w:r w:rsidR="00C644ED">
        <w:rPr>
          <w:rFonts w:ascii="Times New Roman" w:hAnsi="Times New Roman" w:cs="Times New Roman"/>
          <w:lang w:val="en-US"/>
        </w:rPr>
        <w:t xml:space="preserve">as Fig. 1 </w:t>
      </w:r>
      <w:r w:rsidR="00C62E4F">
        <w:rPr>
          <w:rFonts w:ascii="Times New Roman" w:hAnsi="Times New Roman" w:cs="Times New Roman"/>
          <w:lang w:val="en-US"/>
        </w:rPr>
        <w:t xml:space="preserve">below </w:t>
      </w:r>
      <w:r w:rsidR="003833F3">
        <w:rPr>
          <w:rFonts w:ascii="Times New Roman" w:hAnsi="Times New Roman" w:cs="Times New Roman"/>
          <w:lang w:val="en-US"/>
        </w:rPr>
        <w:t>for reference, shows the 99</w:t>
      </w:r>
      <w:r w:rsidR="003833F3" w:rsidRPr="003833F3">
        <w:rPr>
          <w:rFonts w:ascii="Times New Roman" w:hAnsi="Times New Roman" w:cs="Times New Roman"/>
          <w:vertAlign w:val="superscript"/>
          <w:lang w:val="en-US"/>
        </w:rPr>
        <w:t>th</w:t>
      </w:r>
      <w:r w:rsidR="003833F3">
        <w:rPr>
          <w:rFonts w:ascii="Times New Roman" w:hAnsi="Times New Roman" w:cs="Times New Roman"/>
          <w:lang w:val="en-US"/>
        </w:rPr>
        <w:t xml:space="preserve"> percentile of the rms delay spread (reported or estimated from plots) </w:t>
      </w:r>
      <w:r w:rsidR="00FA7114">
        <w:rPr>
          <w:rFonts w:ascii="Times New Roman" w:hAnsi="Times New Roman" w:cs="Times New Roman"/>
          <w:lang w:val="en-US"/>
        </w:rPr>
        <w:t xml:space="preserve">as a function of the hall volume </w:t>
      </w:r>
      <w:r w:rsidR="003833F3">
        <w:rPr>
          <w:rFonts w:ascii="Times New Roman" w:hAnsi="Times New Roman" w:cs="Times New Roman"/>
          <w:lang w:val="en-US"/>
        </w:rPr>
        <w:t xml:space="preserve">from </w:t>
      </w:r>
      <w:r w:rsidR="00B736FA">
        <w:rPr>
          <w:rFonts w:ascii="Times New Roman" w:hAnsi="Times New Roman" w:cs="Times New Roman"/>
          <w:lang w:val="en-US"/>
        </w:rPr>
        <w:t xml:space="preserve">31 different sources. </w:t>
      </w:r>
    </w:p>
    <w:p w14:paraId="6CC7D991" w14:textId="752C7081" w:rsidR="00362DAA" w:rsidRDefault="00362DAA" w:rsidP="00461A66">
      <w:pPr>
        <w:pStyle w:val="BodyText"/>
        <w:rPr>
          <w:rFonts w:ascii="Times New Roman" w:hAnsi="Times New Roman" w:cs="Times New Roman"/>
          <w:lang w:val="en-US"/>
        </w:rPr>
      </w:pPr>
      <w:r>
        <w:rPr>
          <w:rFonts w:ascii="Times New Roman" w:hAnsi="Times New Roman" w:cs="Times New Roman"/>
          <w:lang w:val="en-US"/>
        </w:rPr>
        <w:t xml:space="preserve">The figure shows a clear trend of </w:t>
      </w:r>
      <w:r w:rsidR="00352128" w:rsidRPr="00352128">
        <w:rPr>
          <w:rFonts w:ascii="Times New Roman" w:hAnsi="Times New Roman" w:cs="Times New Roman"/>
          <w:lang w:val="en-US"/>
        </w:rPr>
        <w:t>increasing delay spread with increasing hall volume. This kind of behavior is expected and can readily be explained by reverberation theory (“room electromagnetics”). It also gives us an opportunity to allow the model to support a range of different hall sizes by specifying a delay spread that is functionally dependent on the hall size.</w:t>
      </w:r>
    </w:p>
    <w:p w14:paraId="44E500CB" w14:textId="4D202EB8" w:rsidR="009F071C" w:rsidRDefault="00A170AC" w:rsidP="00461A66">
      <w:pPr>
        <w:pStyle w:val="BodyText"/>
        <w:rPr>
          <w:rFonts w:ascii="Times New Roman" w:hAnsi="Times New Roman" w:cs="Times New Roman"/>
          <w:lang w:val="en-US"/>
        </w:rPr>
      </w:pPr>
      <w:r w:rsidRPr="00A170AC">
        <w:rPr>
          <w:rFonts w:ascii="Times New Roman" w:hAnsi="Times New Roman" w:cs="Times New Roman"/>
          <w:lang w:val="en-US"/>
        </w:rPr>
        <w:t xml:space="preserve">The figure doesn’t make a distinction between LOS and NLOS, nor between different sub-scenarios. For LOS, the reported values shown in Table 5 in </w:t>
      </w:r>
      <w:r>
        <w:rPr>
          <w:rFonts w:ascii="Times New Roman" w:hAnsi="Times New Roman" w:cs="Times New Roman"/>
          <w:lang w:val="en-US"/>
        </w:rPr>
        <w:fldChar w:fldCharType="begin"/>
      </w:r>
      <w:r>
        <w:rPr>
          <w:rFonts w:ascii="Times New Roman" w:hAnsi="Times New Roman" w:cs="Times New Roman"/>
          <w:lang w:val="en-US"/>
        </w:rPr>
        <w:instrText xml:space="preserve"> REF _Ref7786718 \r \h </w:instrText>
      </w:r>
      <w:r>
        <w:rPr>
          <w:rFonts w:ascii="Times New Roman" w:hAnsi="Times New Roman" w:cs="Times New Roman"/>
          <w:lang w:val="en-US"/>
        </w:rPr>
      </w:r>
      <w:r>
        <w:rPr>
          <w:rFonts w:ascii="Times New Roman" w:hAnsi="Times New Roman" w:cs="Times New Roman"/>
          <w:lang w:val="en-US"/>
        </w:rPr>
        <w:fldChar w:fldCharType="separate"/>
      </w:r>
      <w:r w:rsidR="00A835F3">
        <w:rPr>
          <w:rFonts w:ascii="Times New Roman" w:hAnsi="Times New Roman" w:cs="Times New Roman"/>
          <w:lang w:val="en-US"/>
        </w:rPr>
        <w:t>[1]</w:t>
      </w:r>
      <w:r>
        <w:rPr>
          <w:rFonts w:ascii="Times New Roman" w:hAnsi="Times New Roman" w:cs="Times New Roman"/>
          <w:lang w:val="en-US"/>
        </w:rPr>
        <w:fldChar w:fldCharType="end"/>
      </w:r>
      <w:r>
        <w:rPr>
          <w:rFonts w:ascii="Times New Roman" w:hAnsi="Times New Roman" w:cs="Times New Roman"/>
          <w:lang w:val="en-US"/>
        </w:rPr>
        <w:t xml:space="preserve"> </w:t>
      </w:r>
      <w:r w:rsidRPr="00A170AC">
        <w:rPr>
          <w:rFonts w:ascii="Times New Roman" w:hAnsi="Times New Roman" w:cs="Times New Roman"/>
          <w:lang w:val="en-US"/>
        </w:rPr>
        <w:t xml:space="preserve">appear to be 20%-130% of the NLOS values. A 50% reduction in LOS can then </w:t>
      </w:r>
      <w:proofErr w:type="gramStart"/>
      <w:r w:rsidRPr="00A170AC">
        <w:rPr>
          <w:rFonts w:ascii="Times New Roman" w:hAnsi="Times New Roman" w:cs="Times New Roman"/>
          <w:lang w:val="en-US"/>
        </w:rPr>
        <w:t>be seen as</w:t>
      </w:r>
      <w:proofErr w:type="gramEnd"/>
      <w:r w:rsidRPr="00A170AC">
        <w:rPr>
          <w:rFonts w:ascii="Times New Roman" w:hAnsi="Times New Roman" w:cs="Times New Roman"/>
          <w:lang w:val="en-US"/>
        </w:rPr>
        <w:t xml:space="preserve"> typical. As reported by Nokia</w:t>
      </w:r>
      <w:r w:rsidR="00421020">
        <w:rPr>
          <w:rFonts w:ascii="Times New Roman" w:hAnsi="Times New Roman" w:cs="Times New Roman"/>
          <w:lang w:val="en-US"/>
        </w:rPr>
        <w:t xml:space="preserve"> in </w:t>
      </w:r>
      <w:r w:rsidR="00421020">
        <w:rPr>
          <w:rFonts w:ascii="Times New Roman" w:hAnsi="Times New Roman" w:cs="Times New Roman"/>
          <w:lang w:val="en-US"/>
        </w:rPr>
        <w:fldChar w:fldCharType="begin"/>
      </w:r>
      <w:r w:rsidR="00421020">
        <w:rPr>
          <w:rFonts w:ascii="Times New Roman" w:hAnsi="Times New Roman" w:cs="Times New Roman"/>
          <w:lang w:val="en-US"/>
        </w:rPr>
        <w:instrText xml:space="preserve"> REF _Ref7794677 \r \h </w:instrText>
      </w:r>
      <w:r w:rsidR="00421020">
        <w:rPr>
          <w:rFonts w:ascii="Times New Roman" w:hAnsi="Times New Roman" w:cs="Times New Roman"/>
          <w:lang w:val="en-US"/>
        </w:rPr>
      </w:r>
      <w:r w:rsidR="00421020">
        <w:rPr>
          <w:rFonts w:ascii="Times New Roman" w:hAnsi="Times New Roman" w:cs="Times New Roman"/>
          <w:lang w:val="en-US"/>
        </w:rPr>
        <w:fldChar w:fldCharType="separate"/>
      </w:r>
      <w:r w:rsidR="00A835F3">
        <w:rPr>
          <w:rFonts w:ascii="Times New Roman" w:hAnsi="Times New Roman" w:cs="Times New Roman"/>
          <w:lang w:val="en-US"/>
        </w:rPr>
        <w:t>[2]</w:t>
      </w:r>
      <w:r w:rsidR="00421020">
        <w:rPr>
          <w:rFonts w:ascii="Times New Roman" w:hAnsi="Times New Roman" w:cs="Times New Roman"/>
          <w:lang w:val="en-US"/>
        </w:rPr>
        <w:fldChar w:fldCharType="end"/>
      </w:r>
      <w:r w:rsidRPr="00A170AC">
        <w:rPr>
          <w:rFonts w:ascii="Times New Roman" w:hAnsi="Times New Roman" w:cs="Times New Roman"/>
          <w:lang w:val="en-US"/>
        </w:rPr>
        <w:t>, the delay spread does not differ much between different sub-scenarios, nor is it dependent on the distance. Hence, it may be enough with a common delay spread model for all sub-scenarios 1-4.</w:t>
      </w:r>
    </w:p>
    <w:p w14:paraId="1EEA339C" w14:textId="12E2E2E3" w:rsidR="007F110A" w:rsidRDefault="007F110A" w:rsidP="00461A66">
      <w:pPr>
        <w:pStyle w:val="BodyText"/>
        <w:rPr>
          <w:rFonts w:ascii="Times New Roman" w:eastAsiaTheme="minorEastAsia" w:hAnsi="Times New Roman" w:cs="Times New Roman"/>
          <w:lang w:val="en-US"/>
        </w:rPr>
      </w:pPr>
      <w:r>
        <w:rPr>
          <w:rFonts w:ascii="Times New Roman" w:hAnsi="Times New Roman" w:cs="Times New Roman"/>
          <w:lang w:val="en-US"/>
        </w:rPr>
        <w:t xml:space="preserve">The solid </w:t>
      </w:r>
      <w:r w:rsidR="00EC4BF7">
        <w:rPr>
          <w:rFonts w:ascii="Times New Roman" w:hAnsi="Times New Roman" w:cs="Times New Roman"/>
          <w:lang w:val="en-US"/>
        </w:rPr>
        <w:t xml:space="preserve">blue </w:t>
      </w:r>
      <w:r>
        <w:rPr>
          <w:rFonts w:ascii="Times New Roman" w:hAnsi="Times New Roman" w:cs="Times New Roman"/>
          <w:lang w:val="en-US"/>
        </w:rPr>
        <w:t xml:space="preserve">line </w:t>
      </w:r>
      <w:r w:rsidR="00EC4BF7">
        <w:rPr>
          <w:rFonts w:ascii="Times New Roman" w:hAnsi="Times New Roman" w:cs="Times New Roman"/>
          <w:lang w:val="en-US"/>
        </w:rPr>
        <w:t xml:space="preserve">in Fig 1 represents an approximation of the trend of increasing delay spread with hall volume. </w:t>
      </w:r>
      <w:r w:rsidR="00E04E6D">
        <w:rPr>
          <w:rFonts w:ascii="Times New Roman" w:hAnsi="Times New Roman" w:cs="Times New Roman"/>
          <w:lang w:val="en-US"/>
        </w:rPr>
        <w:t>For a Gaussian distribution, the relation between the median/mean and the 99</w:t>
      </w:r>
      <w:r w:rsidR="00E04E6D" w:rsidRPr="00E04E6D">
        <w:rPr>
          <w:rFonts w:ascii="Times New Roman" w:hAnsi="Times New Roman" w:cs="Times New Roman"/>
          <w:vertAlign w:val="superscript"/>
          <w:lang w:val="en-US"/>
        </w:rPr>
        <w:t>th</w:t>
      </w:r>
      <w:r w:rsidR="00E04E6D">
        <w:rPr>
          <w:rFonts w:ascii="Times New Roman" w:hAnsi="Times New Roman" w:cs="Times New Roman"/>
          <w:lang w:val="en-US"/>
        </w:rPr>
        <w:t xml:space="preserve"> percentile is</w:t>
      </w:r>
      <w:r w:rsidR="003B449C">
        <w:rPr>
          <w:rFonts w:ascii="Times New Roman" w:hAnsi="Times New Roman" w:cs="Times New Roman"/>
          <w:lang w:val="en-US"/>
        </w:rPr>
        <w:t xml:space="preserve"> </w:t>
      </w:r>
      <m:oMath>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99%</m:t>
            </m:r>
          </m:sub>
        </m:sSub>
        <m:r>
          <w:rPr>
            <w:rFonts w:ascii="Cambria Math" w:hAnsi="Cambria Math" w:cs="Times New Roman"/>
            <w:lang w:val="en-US"/>
          </w:rPr>
          <m:t>=μ+2.32σ</m:t>
        </m:r>
      </m:oMath>
      <w:r w:rsidR="003319A1">
        <w:rPr>
          <w:rFonts w:ascii="Times New Roman" w:hAnsi="Times New Roman" w:cs="Times New Roman"/>
          <w:lang w:val="en-US"/>
        </w:rPr>
        <w:t xml:space="preserve">. </w:t>
      </w:r>
      <w:r w:rsidR="00835B6C">
        <w:rPr>
          <w:rFonts w:ascii="Times New Roman" w:hAnsi="Times New Roman" w:cs="Times New Roman"/>
          <w:lang w:val="en-US"/>
        </w:rPr>
        <w:t xml:space="preserve">If we retain the </w:t>
      </w:r>
      <w:r w:rsidR="00835B6C" w:rsidRPr="000248AA">
        <w:rPr>
          <w:rFonts w:ascii="Symbol" w:eastAsia="Times New Roman" w:hAnsi="Symbol" w:cs="Calibri"/>
          <w:i/>
          <w:iCs/>
          <w:color w:val="000000"/>
          <w:sz w:val="18"/>
          <w:szCs w:val="18"/>
          <w:lang w:eastAsia="sv-SE"/>
        </w:rPr>
        <w:t></w:t>
      </w:r>
      <w:proofErr w:type="spellStart"/>
      <w:r w:rsidR="00835B6C" w:rsidRPr="000248AA">
        <w:rPr>
          <w:rFonts w:eastAsia="Times New Roman" w:cs="Arial"/>
          <w:color w:val="000000"/>
          <w:sz w:val="18"/>
          <w:szCs w:val="18"/>
          <w:vertAlign w:val="subscript"/>
          <w:lang w:val="en-US" w:eastAsia="sv-SE"/>
        </w:rPr>
        <w:t>lgDS</w:t>
      </w:r>
      <w:proofErr w:type="spellEnd"/>
      <w:r w:rsidR="00835B6C">
        <w:rPr>
          <w:rFonts w:ascii="Times New Roman" w:hAnsi="Times New Roman" w:cs="Times New Roman"/>
          <w:lang w:val="en-US"/>
        </w:rPr>
        <w:t xml:space="preserve"> value of 0.18 from the </w:t>
      </w:r>
      <w:proofErr w:type="spellStart"/>
      <w:r w:rsidR="00835B6C">
        <w:rPr>
          <w:rFonts w:ascii="Times New Roman" w:hAnsi="Times New Roman" w:cs="Times New Roman"/>
          <w:lang w:val="en-US"/>
        </w:rPr>
        <w:t>InH</w:t>
      </w:r>
      <w:proofErr w:type="spellEnd"/>
      <w:r w:rsidR="00835B6C">
        <w:rPr>
          <w:rFonts w:ascii="Times New Roman" w:hAnsi="Times New Roman" w:cs="Times New Roman"/>
          <w:lang w:val="en-US"/>
        </w:rPr>
        <w:t xml:space="preserve"> scenario </w:t>
      </w:r>
      <w:r w:rsidR="00675B2D">
        <w:rPr>
          <w:rFonts w:ascii="Times New Roman" w:hAnsi="Times New Roman" w:cs="Times New Roman"/>
          <w:lang w:val="en-US"/>
        </w:rPr>
        <w:t xml:space="preserve">we can then </w:t>
      </w:r>
      <w:r w:rsidR="00D301EA">
        <w:rPr>
          <w:rFonts w:ascii="Times New Roman" w:hAnsi="Times New Roman" w:cs="Times New Roman"/>
          <w:lang w:val="en-US"/>
        </w:rPr>
        <w:t xml:space="preserve">determine </w:t>
      </w:r>
      <m:oMath>
        <m:sSub>
          <m:sSubPr>
            <m:ctrlPr>
              <w:rPr>
                <w:rFonts w:ascii="Cambria Math" w:hAnsi="Cambria Math" w:cs="Times New Roman"/>
                <w:i/>
                <w:lang w:val="en-US"/>
              </w:rPr>
            </m:ctrlPr>
          </m:sSubPr>
          <m:e>
            <m:r>
              <w:rPr>
                <w:rFonts w:ascii="Cambria Math" w:hAnsi="Cambria Math" w:cs="Times New Roman"/>
                <w:lang w:val="en-US"/>
              </w:rPr>
              <m:t>μ</m:t>
            </m:r>
          </m:e>
          <m:sub>
            <m:r>
              <w:rPr>
                <w:rFonts w:ascii="Cambria Math" w:hAnsi="Cambria Math" w:cs="Times New Roman"/>
                <w:lang w:val="en-US"/>
              </w:rPr>
              <m:t>lgDS</m:t>
            </m:r>
          </m:sub>
        </m:sSub>
        <m:r>
          <w:rPr>
            <w:rFonts w:ascii="Cambria Math" w:hAnsi="Cambria Math" w:cs="Times New Roman"/>
            <w:lang w:val="en-US"/>
          </w:rPr>
          <m:t>=</m:t>
        </m:r>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99%</m:t>
            </m:r>
          </m:sub>
        </m:sSub>
        <m:r>
          <w:rPr>
            <w:rFonts w:ascii="Cambria Math" w:hAnsi="Cambria Math" w:cs="Times New Roman"/>
            <w:lang w:val="en-US"/>
          </w:rPr>
          <m:t>-2.32⋅0.18=</m:t>
        </m:r>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99%</m:t>
            </m:r>
          </m:sub>
        </m:sSub>
        <m:r>
          <w:rPr>
            <w:rFonts w:ascii="Cambria Math" w:hAnsi="Cambria Math" w:cs="Times New Roman"/>
            <w:lang w:val="en-US"/>
          </w:rPr>
          <m:t xml:space="preserve">-0.42 </m:t>
        </m:r>
      </m:oMath>
      <w:r w:rsidR="00D301EA">
        <w:rPr>
          <w:rFonts w:ascii="Times New Roman" w:hAnsi="Times New Roman" w:cs="Times New Roman"/>
          <w:lang w:val="en-US"/>
        </w:rPr>
        <w:t xml:space="preserve">. </w:t>
      </w:r>
      <w:r w:rsidR="00DB4415">
        <w:rPr>
          <w:rFonts w:ascii="Times New Roman" w:hAnsi="Times New Roman" w:cs="Times New Roman"/>
          <w:lang w:val="en-US"/>
        </w:rPr>
        <w:t xml:space="preserve">The curve for the blue line </w:t>
      </w:r>
      <w:r w:rsidR="00396573">
        <w:rPr>
          <w:rFonts w:ascii="Times New Roman" w:hAnsi="Times New Roman" w:cs="Times New Roman"/>
          <w:lang w:val="en-US"/>
        </w:rPr>
        <w:t xml:space="preserve">is given as </w:t>
      </w:r>
      <m:oMath>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99%, linear</m:t>
            </m:r>
          </m:sub>
        </m:sSub>
        <m:r>
          <w:rPr>
            <w:rFonts w:ascii="Cambria Math" w:hAnsi="Cambria Math" w:cs="Times New Roman"/>
            <w:lang w:val="en-US"/>
          </w:rPr>
          <m:t>=</m:t>
        </m:r>
        <m:f>
          <m:fPr>
            <m:ctrlPr>
              <w:rPr>
                <w:rFonts w:ascii="Cambria Math" w:hAnsi="Cambria Math" w:cs="Times New Roman"/>
                <w:i/>
                <w:lang w:val="en-US"/>
              </w:rPr>
            </m:ctrlPr>
          </m:fPr>
          <m:num>
            <m:r>
              <w:rPr>
                <w:rFonts w:ascii="Cambria Math" w:hAnsi="Cambria Math" w:cs="Times New Roman"/>
                <w:lang w:val="en-US"/>
              </w:rPr>
              <m:t>500</m:t>
            </m:r>
          </m:num>
          <m:den>
            <m:r>
              <w:rPr>
                <w:rFonts w:ascii="Cambria Math" w:hAnsi="Cambria Math" w:cs="Times New Roman"/>
                <w:lang w:val="en-US"/>
              </w:rPr>
              <m:t>6</m:t>
            </m:r>
          </m:den>
        </m:f>
        <m:func>
          <m:funcPr>
            <m:ctrlPr>
              <w:rPr>
                <w:rFonts w:ascii="Cambria Math" w:hAnsi="Cambria Math" w:cs="Times New Roman"/>
                <w:lang w:val="en-US"/>
              </w:rPr>
            </m:ctrlPr>
          </m:funcPr>
          <m:fName>
            <m:sSub>
              <m:sSubPr>
                <m:ctrlPr>
                  <w:rPr>
                    <w:rFonts w:ascii="Cambria Math" w:hAnsi="Cambria Math" w:cs="Times New Roman"/>
                    <w:lang w:val="en-US"/>
                  </w:rPr>
                </m:ctrlPr>
              </m:sSubPr>
              <m:e>
                <m:r>
                  <m:rPr>
                    <m:sty m:val="p"/>
                  </m:rPr>
                  <w:rPr>
                    <w:rFonts w:ascii="Cambria Math" w:hAnsi="Cambria Math" w:cs="Times New Roman"/>
                    <w:lang w:val="en-US"/>
                  </w:rPr>
                  <m:t>log</m:t>
                </m:r>
              </m:e>
              <m:sub>
                <m:r>
                  <w:rPr>
                    <w:rFonts w:ascii="Cambria Math" w:hAnsi="Cambria Math" w:cs="Times New Roman"/>
                    <w:lang w:val="en-US"/>
                  </w:rPr>
                  <m:t>10</m:t>
                </m:r>
              </m:sub>
            </m:sSub>
            <m:ctrlPr>
              <w:rPr>
                <w:rFonts w:ascii="Cambria Math" w:hAnsi="Cambria Math" w:cs="Times New Roman"/>
                <w:i/>
                <w:lang w:val="en-US"/>
              </w:rPr>
            </m:ctrlPr>
          </m:fName>
          <m:e>
            <m:d>
              <m:dPr>
                <m:ctrlPr>
                  <w:rPr>
                    <w:rFonts w:ascii="Cambria Math" w:hAnsi="Cambria Math" w:cs="Times New Roman"/>
                    <w:i/>
                    <w:lang w:val="en-US"/>
                  </w:rPr>
                </m:ctrlPr>
              </m:dPr>
              <m:e>
                <m:r>
                  <w:rPr>
                    <w:rFonts w:ascii="Cambria Math" w:hAnsi="Cambria Math" w:cs="Times New Roman"/>
                    <w:lang w:val="en-US"/>
                  </w:rPr>
                  <m:t>V</m:t>
                </m:r>
              </m:e>
            </m:d>
          </m:e>
        </m:func>
        <m:r>
          <w:rPr>
            <w:rFonts w:ascii="Cambria Math" w:hAnsi="Cambria Math" w:cs="Times New Roman"/>
            <w:lang w:val="en-US"/>
          </w:rPr>
          <m:t>-200</m:t>
        </m:r>
      </m:oMath>
      <w:r w:rsidR="0049415D">
        <w:rPr>
          <w:rFonts w:ascii="Times New Roman" w:eastAsiaTheme="minorEastAsia" w:hAnsi="Times New Roman" w:cs="Times New Roman"/>
          <w:lang w:val="en-US"/>
        </w:rPr>
        <w:t xml:space="preserve"> in </w:t>
      </w:r>
      <w:r w:rsidR="004662C9">
        <w:rPr>
          <w:rFonts w:ascii="Times New Roman" w:eastAsiaTheme="minorEastAsia" w:hAnsi="Times New Roman" w:cs="Times New Roman"/>
          <w:lang w:val="en-US"/>
        </w:rPr>
        <w:t>ns (</w:t>
      </w:r>
      <w:r w:rsidR="0049415D">
        <w:rPr>
          <w:rFonts w:ascii="Times New Roman" w:eastAsiaTheme="minorEastAsia" w:hAnsi="Times New Roman" w:cs="Times New Roman"/>
          <w:lang w:val="en-US"/>
        </w:rPr>
        <w:t>linear scale</w:t>
      </w:r>
      <w:r w:rsidR="004662C9">
        <w:rPr>
          <w:rFonts w:ascii="Times New Roman" w:eastAsiaTheme="minorEastAsia" w:hAnsi="Times New Roman" w:cs="Times New Roman"/>
          <w:lang w:val="en-US"/>
        </w:rPr>
        <w:t>)</w:t>
      </w:r>
      <w:r w:rsidR="0049415D">
        <w:rPr>
          <w:rFonts w:ascii="Times New Roman" w:eastAsiaTheme="minorEastAsia" w:hAnsi="Times New Roman" w:cs="Times New Roman"/>
          <w:lang w:val="en-US"/>
        </w:rPr>
        <w:t xml:space="preserve"> and hence </w:t>
      </w:r>
      <m:oMath>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99%</m:t>
            </m:r>
          </m:sub>
        </m:sSub>
        <m:r>
          <w:rPr>
            <w:rFonts w:ascii="Cambria Math" w:hAnsi="Cambria Math" w:cs="Times New Roman"/>
            <w:lang w:val="en-US"/>
          </w:rPr>
          <m:t>=</m:t>
        </m:r>
        <m:sSub>
          <m:sSubPr>
            <m:ctrlPr>
              <w:rPr>
                <w:rFonts w:ascii="Cambria Math" w:hAnsi="Cambria Math" w:cs="Times New Roman"/>
                <w:lang w:val="en-US"/>
              </w:rPr>
            </m:ctrlPr>
          </m:sSubPr>
          <m:e>
            <m:r>
              <m:rPr>
                <m:sty m:val="p"/>
              </m:rPr>
              <w:rPr>
                <w:rFonts w:ascii="Cambria Math" w:hAnsi="Cambria Math" w:cs="Times New Roman"/>
                <w:lang w:val="en-US"/>
              </w:rPr>
              <m:t>log</m:t>
            </m:r>
          </m:e>
          <m:sub>
            <m:r>
              <w:rPr>
                <w:rFonts w:ascii="Cambria Math" w:hAnsi="Cambria Math" w:cs="Times New Roman"/>
                <w:lang w:val="en-US"/>
              </w:rPr>
              <m:t>10</m:t>
            </m:r>
          </m:sub>
        </m:sSub>
        <m:d>
          <m:dPr>
            <m:ctrlPr>
              <w:rPr>
                <w:rFonts w:ascii="Cambria Math" w:hAnsi="Cambria Math" w:cs="Times New Roman"/>
                <w:i/>
                <w:lang w:val="en-US"/>
              </w:rPr>
            </m:ctrlPr>
          </m:dPr>
          <m:e>
            <m:f>
              <m:fPr>
                <m:ctrlPr>
                  <w:rPr>
                    <w:rFonts w:ascii="Cambria Math" w:hAnsi="Cambria Math" w:cs="Times New Roman"/>
                    <w:i/>
                    <w:lang w:val="en-US"/>
                  </w:rPr>
                </m:ctrlPr>
              </m:fPr>
              <m:num>
                <m:r>
                  <w:rPr>
                    <w:rFonts w:ascii="Cambria Math" w:hAnsi="Cambria Math" w:cs="Times New Roman"/>
                    <w:lang w:val="en-US"/>
                  </w:rPr>
                  <m:t>500</m:t>
                </m:r>
              </m:num>
              <m:den>
                <m:r>
                  <w:rPr>
                    <w:rFonts w:ascii="Cambria Math" w:hAnsi="Cambria Math" w:cs="Times New Roman"/>
                    <w:lang w:val="en-US"/>
                  </w:rPr>
                  <m:t>6</m:t>
                </m:r>
              </m:den>
            </m:f>
            <m:func>
              <m:funcPr>
                <m:ctrlPr>
                  <w:rPr>
                    <w:rFonts w:ascii="Cambria Math" w:hAnsi="Cambria Math" w:cs="Times New Roman"/>
                    <w:lang w:val="en-US"/>
                  </w:rPr>
                </m:ctrlPr>
              </m:funcPr>
              <m:fName>
                <m:sSub>
                  <m:sSubPr>
                    <m:ctrlPr>
                      <w:rPr>
                        <w:rFonts w:ascii="Cambria Math" w:hAnsi="Cambria Math" w:cs="Times New Roman"/>
                        <w:lang w:val="en-US"/>
                      </w:rPr>
                    </m:ctrlPr>
                  </m:sSubPr>
                  <m:e>
                    <m:r>
                      <m:rPr>
                        <m:sty m:val="p"/>
                      </m:rPr>
                      <w:rPr>
                        <w:rFonts w:ascii="Cambria Math" w:hAnsi="Cambria Math" w:cs="Times New Roman"/>
                        <w:lang w:val="en-US"/>
                      </w:rPr>
                      <m:t>log</m:t>
                    </m:r>
                  </m:e>
                  <m:sub>
                    <m:r>
                      <w:rPr>
                        <w:rFonts w:ascii="Cambria Math" w:hAnsi="Cambria Math" w:cs="Times New Roman"/>
                        <w:lang w:val="en-US"/>
                      </w:rPr>
                      <m:t>10</m:t>
                    </m:r>
                  </m:sub>
                </m:sSub>
                <m:ctrlPr>
                  <w:rPr>
                    <w:rFonts w:ascii="Cambria Math" w:hAnsi="Cambria Math" w:cs="Times New Roman"/>
                    <w:i/>
                    <w:lang w:val="en-US"/>
                  </w:rPr>
                </m:ctrlPr>
              </m:fName>
              <m:e>
                <m:d>
                  <m:dPr>
                    <m:ctrlPr>
                      <w:rPr>
                        <w:rFonts w:ascii="Cambria Math" w:hAnsi="Cambria Math" w:cs="Times New Roman"/>
                        <w:i/>
                        <w:lang w:val="en-US"/>
                      </w:rPr>
                    </m:ctrlPr>
                  </m:dPr>
                  <m:e>
                    <m:r>
                      <w:rPr>
                        <w:rFonts w:ascii="Cambria Math" w:hAnsi="Cambria Math" w:cs="Times New Roman"/>
                        <w:lang w:val="en-US"/>
                      </w:rPr>
                      <m:t>V</m:t>
                    </m:r>
                  </m:e>
                </m:d>
              </m:e>
            </m:func>
            <m:r>
              <w:rPr>
                <w:rFonts w:ascii="Cambria Math" w:hAnsi="Cambria Math" w:cs="Times New Roman"/>
                <w:lang w:val="en-US"/>
              </w:rPr>
              <m:t>-200</m:t>
            </m:r>
          </m:e>
        </m:d>
        <m:r>
          <w:rPr>
            <w:rFonts w:ascii="Cambria Math" w:hAnsi="Cambria Math" w:cs="Times New Roman"/>
            <w:lang w:val="en-US"/>
          </w:rPr>
          <m:t>-9</m:t>
        </m:r>
      </m:oMath>
      <w:r w:rsidR="004662C9">
        <w:rPr>
          <w:rFonts w:ascii="Times New Roman" w:eastAsiaTheme="minorEastAsia" w:hAnsi="Times New Roman" w:cs="Times New Roman"/>
          <w:lang w:val="en-US"/>
        </w:rPr>
        <w:t xml:space="preserve"> in log scale</w:t>
      </w:r>
      <w:r w:rsidR="003F7737">
        <w:rPr>
          <w:rFonts w:ascii="Times New Roman" w:eastAsiaTheme="minorEastAsia" w:hAnsi="Times New Roman" w:cs="Times New Roman"/>
          <w:lang w:val="en-US"/>
        </w:rPr>
        <w:t xml:space="preserve"> (DS/1s)</w:t>
      </w:r>
      <w:r w:rsidR="004662C9">
        <w:rPr>
          <w:rFonts w:ascii="Times New Roman" w:eastAsiaTheme="minorEastAsia" w:hAnsi="Times New Roman" w:cs="Times New Roman"/>
          <w:lang w:val="en-US"/>
        </w:rPr>
        <w:t xml:space="preserve">. This lets us derive </w:t>
      </w:r>
      <m:oMath>
        <m:sSub>
          <m:sSubPr>
            <m:ctrlPr>
              <w:rPr>
                <w:rFonts w:ascii="Cambria Math" w:hAnsi="Cambria Math" w:cs="Times New Roman"/>
                <w:i/>
                <w:lang w:val="en-US"/>
              </w:rPr>
            </m:ctrlPr>
          </m:sSubPr>
          <m:e>
            <m:r>
              <w:rPr>
                <w:rFonts w:ascii="Cambria Math" w:hAnsi="Cambria Math" w:cs="Times New Roman"/>
                <w:lang w:val="en-US"/>
              </w:rPr>
              <m:t>μ</m:t>
            </m:r>
          </m:e>
          <m:sub>
            <m:r>
              <w:rPr>
                <w:rFonts w:ascii="Cambria Math" w:hAnsi="Cambria Math" w:cs="Times New Roman"/>
                <w:lang w:val="en-US"/>
              </w:rPr>
              <m:t>lgDS</m:t>
            </m:r>
          </m:sub>
        </m:sSub>
        <m:r>
          <w:rPr>
            <w:rFonts w:ascii="Cambria Math" w:hAnsi="Cambria Math" w:cs="Times New Roman"/>
            <w:lang w:val="en-US"/>
          </w:rPr>
          <m:t>=</m:t>
        </m:r>
        <m:sSub>
          <m:sSubPr>
            <m:ctrlPr>
              <w:rPr>
                <w:rFonts w:ascii="Cambria Math" w:hAnsi="Cambria Math" w:cs="Times New Roman"/>
                <w:lang w:val="en-US"/>
              </w:rPr>
            </m:ctrlPr>
          </m:sSubPr>
          <m:e>
            <m:r>
              <m:rPr>
                <m:sty m:val="p"/>
              </m:rPr>
              <w:rPr>
                <w:rFonts w:ascii="Cambria Math" w:hAnsi="Cambria Math" w:cs="Times New Roman"/>
                <w:lang w:val="en-US"/>
              </w:rPr>
              <m:t>log</m:t>
            </m:r>
          </m:e>
          <m:sub>
            <m:r>
              <w:rPr>
                <w:rFonts w:ascii="Cambria Math" w:hAnsi="Cambria Math" w:cs="Times New Roman"/>
                <w:lang w:val="en-US"/>
              </w:rPr>
              <m:t>10</m:t>
            </m:r>
          </m:sub>
        </m:sSub>
        <m:d>
          <m:dPr>
            <m:ctrlPr>
              <w:rPr>
                <w:rFonts w:ascii="Cambria Math" w:hAnsi="Cambria Math" w:cs="Times New Roman"/>
                <w:i/>
                <w:lang w:val="en-US"/>
              </w:rPr>
            </m:ctrlPr>
          </m:dPr>
          <m:e>
            <m:f>
              <m:fPr>
                <m:ctrlPr>
                  <w:rPr>
                    <w:rFonts w:ascii="Cambria Math" w:hAnsi="Cambria Math" w:cs="Times New Roman"/>
                    <w:i/>
                    <w:lang w:val="en-US"/>
                  </w:rPr>
                </m:ctrlPr>
              </m:fPr>
              <m:num>
                <m:r>
                  <w:rPr>
                    <w:rFonts w:ascii="Cambria Math" w:hAnsi="Cambria Math" w:cs="Times New Roman"/>
                    <w:lang w:val="en-US"/>
                  </w:rPr>
                  <m:t>500</m:t>
                </m:r>
              </m:num>
              <m:den>
                <m:r>
                  <w:rPr>
                    <w:rFonts w:ascii="Cambria Math" w:hAnsi="Cambria Math" w:cs="Times New Roman"/>
                    <w:lang w:val="en-US"/>
                  </w:rPr>
                  <m:t>6</m:t>
                </m:r>
              </m:den>
            </m:f>
            <m:func>
              <m:funcPr>
                <m:ctrlPr>
                  <w:rPr>
                    <w:rFonts w:ascii="Cambria Math" w:hAnsi="Cambria Math" w:cs="Times New Roman"/>
                    <w:lang w:val="en-US"/>
                  </w:rPr>
                </m:ctrlPr>
              </m:funcPr>
              <m:fName>
                <m:sSub>
                  <m:sSubPr>
                    <m:ctrlPr>
                      <w:rPr>
                        <w:rFonts w:ascii="Cambria Math" w:hAnsi="Cambria Math" w:cs="Times New Roman"/>
                        <w:lang w:val="en-US"/>
                      </w:rPr>
                    </m:ctrlPr>
                  </m:sSubPr>
                  <m:e>
                    <m:r>
                      <m:rPr>
                        <m:sty m:val="p"/>
                      </m:rPr>
                      <w:rPr>
                        <w:rFonts w:ascii="Cambria Math" w:hAnsi="Cambria Math" w:cs="Times New Roman"/>
                        <w:lang w:val="en-US"/>
                      </w:rPr>
                      <m:t>log</m:t>
                    </m:r>
                  </m:e>
                  <m:sub>
                    <m:r>
                      <w:rPr>
                        <w:rFonts w:ascii="Cambria Math" w:hAnsi="Cambria Math" w:cs="Times New Roman"/>
                        <w:lang w:val="en-US"/>
                      </w:rPr>
                      <m:t>10</m:t>
                    </m:r>
                  </m:sub>
                </m:sSub>
                <m:ctrlPr>
                  <w:rPr>
                    <w:rFonts w:ascii="Cambria Math" w:hAnsi="Cambria Math" w:cs="Times New Roman"/>
                    <w:i/>
                    <w:lang w:val="en-US"/>
                  </w:rPr>
                </m:ctrlPr>
              </m:fName>
              <m:e>
                <m:d>
                  <m:dPr>
                    <m:ctrlPr>
                      <w:rPr>
                        <w:rFonts w:ascii="Cambria Math" w:hAnsi="Cambria Math" w:cs="Times New Roman"/>
                        <w:i/>
                        <w:lang w:val="en-US"/>
                      </w:rPr>
                    </m:ctrlPr>
                  </m:dPr>
                  <m:e>
                    <m:r>
                      <w:rPr>
                        <w:rFonts w:ascii="Cambria Math" w:hAnsi="Cambria Math" w:cs="Times New Roman"/>
                        <w:lang w:val="en-US"/>
                      </w:rPr>
                      <m:t>V</m:t>
                    </m:r>
                  </m:e>
                </m:d>
              </m:e>
            </m:func>
            <m:r>
              <w:rPr>
                <w:rFonts w:ascii="Cambria Math" w:hAnsi="Cambria Math" w:cs="Times New Roman"/>
                <w:lang w:val="en-US"/>
              </w:rPr>
              <m:t>-200</m:t>
            </m:r>
          </m:e>
        </m:d>
        <m:r>
          <w:rPr>
            <w:rFonts w:ascii="Cambria Math" w:hAnsi="Cambria Math" w:cs="Times New Roman"/>
            <w:lang w:val="en-US"/>
          </w:rPr>
          <m:t>-9-0.42</m:t>
        </m:r>
      </m:oMath>
      <w:r w:rsidR="00903B00">
        <w:rPr>
          <w:rFonts w:ascii="Times New Roman" w:eastAsiaTheme="minorEastAsia" w:hAnsi="Times New Roman" w:cs="Times New Roman"/>
          <w:lang w:val="en-US"/>
        </w:rPr>
        <w:t>. A further restriction is to limit the volume to max(V,1000).</w:t>
      </w:r>
    </w:p>
    <w:p w14:paraId="2526E101" w14:textId="03EF5B8A" w:rsidR="00996C52" w:rsidRDefault="00996C52" w:rsidP="00461A66">
      <w:pPr>
        <w:pStyle w:val="BodyText"/>
        <w:rPr>
          <w:rFonts w:ascii="Times New Roman" w:hAnsi="Times New Roman" w:cs="Times New Roman"/>
          <w:lang w:val="en-US"/>
        </w:rPr>
      </w:pPr>
      <w:r>
        <w:rPr>
          <w:rFonts w:ascii="Times New Roman" w:hAnsi="Times New Roman" w:cs="Times New Roman"/>
          <w:lang w:val="en-US"/>
        </w:rPr>
        <w:lastRenderedPageBreak/>
        <w:t>In LOS, we further reduce the delay spread by 50 % (-0.3 in log scale)</w:t>
      </w:r>
      <w:r w:rsidR="008B00BD">
        <w:rPr>
          <w:rFonts w:ascii="Times New Roman" w:hAnsi="Times New Roman" w:cs="Times New Roman"/>
          <w:lang w:val="en-US"/>
        </w:rPr>
        <w:t xml:space="preserve">. </w:t>
      </w:r>
      <w:r w:rsidR="003420B1">
        <w:rPr>
          <w:rFonts w:ascii="Times New Roman" w:hAnsi="Times New Roman" w:cs="Times New Roman"/>
          <w:lang w:val="en-US"/>
        </w:rPr>
        <w:t xml:space="preserve">This finally lets us arrive at the proposed delay spread parameters in Table 1. </w:t>
      </w:r>
    </w:p>
    <w:p w14:paraId="55109424" w14:textId="78100B75" w:rsidR="00CB3395" w:rsidRDefault="00CB3395" w:rsidP="00461A66">
      <w:pPr>
        <w:pStyle w:val="BodyText"/>
        <w:rPr>
          <w:rFonts w:ascii="Times New Roman" w:hAnsi="Times New Roman" w:cs="Times New Roman"/>
          <w:lang w:val="en-US"/>
        </w:rPr>
      </w:pPr>
    </w:p>
    <w:p w14:paraId="1A94744D" w14:textId="4C3E7DEC" w:rsidR="00CB3395" w:rsidRDefault="00CB3395" w:rsidP="00461A66">
      <w:pPr>
        <w:pStyle w:val="BodyText"/>
        <w:rPr>
          <w:rFonts w:ascii="Times New Roman" w:hAnsi="Times New Roman" w:cs="Times New Roman"/>
          <w:lang w:val="en-US"/>
        </w:rPr>
      </w:pPr>
    </w:p>
    <w:p w14:paraId="1471994F" w14:textId="6513259E" w:rsidR="00CB3395" w:rsidRDefault="00CB3395" w:rsidP="00461A66">
      <w:pPr>
        <w:pStyle w:val="BodyText"/>
        <w:rPr>
          <w:rFonts w:ascii="Times New Roman" w:hAnsi="Times New Roman" w:cs="Times New Roman"/>
          <w:lang w:val="en-US"/>
        </w:rPr>
      </w:pPr>
    </w:p>
    <w:p w14:paraId="70527FBD" w14:textId="77777777" w:rsidR="005D25CD" w:rsidRDefault="005D25CD" w:rsidP="00461A66">
      <w:pPr>
        <w:pStyle w:val="BodyText"/>
        <w:rPr>
          <w:rFonts w:ascii="Times New Roman" w:hAnsi="Times New Roman" w:cs="Times New Roman"/>
          <w:lang w:val="en-US"/>
        </w:rPr>
      </w:pPr>
    </w:p>
    <w:p w14:paraId="250D2DD7" w14:textId="51D828DE" w:rsidR="00FA7114" w:rsidRDefault="0060194A" w:rsidP="0060194A">
      <w:pPr>
        <w:pStyle w:val="BodyText"/>
        <w:jc w:val="center"/>
        <w:rPr>
          <w:rFonts w:ascii="Times New Roman" w:hAnsi="Times New Roman" w:cs="Times New Roman"/>
          <w:lang w:val="en-US"/>
        </w:rPr>
      </w:pPr>
      <w:r w:rsidRPr="00345FF9">
        <w:rPr>
          <w:rFonts w:ascii="TimesNewRomanPSMT" w:hAnsi="TimesNewRomanPSMT" w:cs="TimesNewRomanPSMT"/>
          <w:noProof/>
          <w:szCs w:val="20"/>
        </w:rPr>
        <w:drawing>
          <wp:inline distT="0" distB="0" distL="0" distR="0" wp14:anchorId="69BE8ECD" wp14:editId="1B98D961">
            <wp:extent cx="4528800" cy="3394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28800" cy="3394800"/>
                    </a:xfrm>
                    <a:prstGeom prst="rect">
                      <a:avLst/>
                    </a:prstGeom>
                    <a:noFill/>
                    <a:ln>
                      <a:noFill/>
                    </a:ln>
                  </pic:spPr>
                </pic:pic>
              </a:graphicData>
            </a:graphic>
          </wp:inline>
        </w:drawing>
      </w:r>
    </w:p>
    <w:p w14:paraId="6CA4A330" w14:textId="4D02FF07" w:rsidR="0060194A" w:rsidRPr="00C644ED" w:rsidRDefault="0060194A" w:rsidP="0060194A">
      <w:pPr>
        <w:pStyle w:val="Caption"/>
        <w:rPr>
          <w:rFonts w:ascii="Times New Roman" w:hAnsi="Times New Roman" w:cs="Times New Roman"/>
          <w:lang w:val="en-US"/>
        </w:rPr>
      </w:pPr>
      <w:r w:rsidRPr="00F20272">
        <w:rPr>
          <w:lang w:val="en-US"/>
        </w:rPr>
        <w:t xml:space="preserve">Figure </w:t>
      </w:r>
      <w:r>
        <w:fldChar w:fldCharType="begin"/>
      </w:r>
      <w:r w:rsidRPr="00F20272">
        <w:rPr>
          <w:lang w:val="en-US"/>
        </w:rPr>
        <w:instrText xml:space="preserve"> SEQ Figure \* ARABIC </w:instrText>
      </w:r>
      <w:r>
        <w:fldChar w:fldCharType="separate"/>
      </w:r>
      <w:r w:rsidR="00A835F3">
        <w:rPr>
          <w:noProof/>
          <w:lang w:val="en-US"/>
        </w:rPr>
        <w:t>1</w:t>
      </w:r>
      <w:r>
        <w:fldChar w:fldCharType="end"/>
      </w:r>
      <w:r w:rsidRPr="00F20272">
        <w:rPr>
          <w:lang w:val="en-US"/>
        </w:rPr>
        <w:tab/>
      </w:r>
      <w:r w:rsidR="00F20272" w:rsidRPr="00F20272">
        <w:rPr>
          <w:lang w:val="en-US"/>
        </w:rPr>
        <w:t>99th percentile of r</w:t>
      </w:r>
      <w:r w:rsidR="00F20272">
        <w:rPr>
          <w:lang w:val="en-US"/>
        </w:rPr>
        <w:t xml:space="preserve">ms delay spread vs the factory hall volume, where each circle represents one measurement campaign. </w:t>
      </w:r>
      <w:r w:rsidR="00C644ED" w:rsidRPr="00C644ED">
        <w:rPr>
          <w:lang w:val="en-US"/>
        </w:rPr>
        <w:t>The percentile</w:t>
      </w:r>
      <w:r w:rsidR="00C644ED">
        <w:rPr>
          <w:lang w:val="en-US"/>
        </w:rPr>
        <w:t>s</w:t>
      </w:r>
      <w:r w:rsidR="00C644ED" w:rsidRPr="00C644ED">
        <w:rPr>
          <w:lang w:val="en-US"/>
        </w:rPr>
        <w:t xml:space="preserve"> have been estimated from the reported </w:t>
      </w:r>
      <w:proofErr w:type="spellStart"/>
      <w:r w:rsidR="00C644ED" w:rsidRPr="00C644ED">
        <w:rPr>
          <w:lang w:val="en-US"/>
        </w:rPr>
        <w:t>cdfs</w:t>
      </w:r>
      <w:proofErr w:type="spellEnd"/>
      <w:r w:rsidR="00C644ED" w:rsidRPr="00C644ED">
        <w:rPr>
          <w:lang w:val="en-US"/>
        </w:rPr>
        <w:t>, tables, or quoted numbers in the references</w:t>
      </w:r>
      <w:r w:rsidR="00C644ED">
        <w:rPr>
          <w:lang w:val="en-US"/>
        </w:rPr>
        <w:t xml:space="preserve">. </w:t>
      </w:r>
      <w:r w:rsidR="003420B1">
        <w:rPr>
          <w:lang w:val="en-US"/>
        </w:rPr>
        <w:t>The blue line corresponds to the 99</w:t>
      </w:r>
      <w:r w:rsidR="003420B1" w:rsidRPr="003420B1">
        <w:rPr>
          <w:vertAlign w:val="superscript"/>
          <w:lang w:val="en-US"/>
        </w:rPr>
        <w:t>th</w:t>
      </w:r>
      <w:r w:rsidR="003420B1">
        <w:rPr>
          <w:lang w:val="en-US"/>
        </w:rPr>
        <w:t xml:space="preserve"> percentile of the NLOS model proposed in Table 1. </w:t>
      </w:r>
    </w:p>
    <w:p w14:paraId="6076A853" w14:textId="77777777" w:rsidR="003420B1" w:rsidRDefault="003420B1" w:rsidP="003420B1">
      <w:pPr>
        <w:pStyle w:val="BodyText"/>
        <w:rPr>
          <w:rFonts w:ascii="Times New Roman" w:hAnsi="Times New Roman" w:cs="Times New Roman"/>
          <w:lang w:val="en-US"/>
        </w:rPr>
      </w:pPr>
    </w:p>
    <w:p w14:paraId="4324506B" w14:textId="7767FF74" w:rsidR="003420B1" w:rsidRPr="008B00BD" w:rsidRDefault="003420B1" w:rsidP="003420B1">
      <w:pPr>
        <w:pStyle w:val="Caption"/>
        <w:rPr>
          <w:rFonts w:ascii="Times New Roman" w:hAnsi="Times New Roman" w:cs="Times New Roman"/>
          <w:lang w:val="en-US"/>
        </w:rPr>
      </w:pPr>
      <w:r w:rsidRPr="008B00BD">
        <w:rPr>
          <w:lang w:val="en-US"/>
        </w:rPr>
        <w:t xml:space="preserve">Table </w:t>
      </w:r>
      <w:r>
        <w:fldChar w:fldCharType="begin"/>
      </w:r>
      <w:r w:rsidRPr="008B00BD">
        <w:rPr>
          <w:lang w:val="en-US"/>
        </w:rPr>
        <w:instrText xml:space="preserve"> SEQ Table \* ARABIC </w:instrText>
      </w:r>
      <w:r>
        <w:fldChar w:fldCharType="separate"/>
      </w:r>
      <w:r w:rsidR="00A835F3">
        <w:rPr>
          <w:noProof/>
          <w:lang w:val="en-US"/>
        </w:rPr>
        <w:t>1</w:t>
      </w:r>
      <w:r>
        <w:fldChar w:fldCharType="end"/>
      </w:r>
      <w:r w:rsidRPr="008B00BD">
        <w:rPr>
          <w:lang w:val="en-US"/>
        </w:rPr>
        <w:tab/>
        <w:t>Proposed delay spread p</w:t>
      </w:r>
      <w:r>
        <w:rPr>
          <w:lang w:val="en-US"/>
        </w:rPr>
        <w:t>arameters for the industrial scenario</w:t>
      </w:r>
    </w:p>
    <w:tbl>
      <w:tblPr>
        <w:tblW w:w="10220" w:type="dxa"/>
        <w:tblCellMar>
          <w:left w:w="70" w:type="dxa"/>
          <w:right w:w="70" w:type="dxa"/>
        </w:tblCellMar>
        <w:tblLook w:val="04A0" w:firstRow="1" w:lastRow="0" w:firstColumn="1" w:lastColumn="0" w:noHBand="0" w:noVBand="1"/>
      </w:tblPr>
      <w:tblGrid>
        <w:gridCol w:w="1619"/>
        <w:gridCol w:w="509"/>
        <w:gridCol w:w="1023"/>
        <w:gridCol w:w="1067"/>
        <w:gridCol w:w="2679"/>
        <w:gridCol w:w="3323"/>
      </w:tblGrid>
      <w:tr w:rsidR="003420B1" w:rsidRPr="000248AA" w14:paraId="1186C665" w14:textId="77777777" w:rsidTr="00A50299">
        <w:trPr>
          <w:trHeight w:val="438"/>
        </w:trPr>
        <w:tc>
          <w:tcPr>
            <w:tcW w:w="2121" w:type="dxa"/>
            <w:gridSpan w:val="2"/>
            <w:vMerge w:val="restart"/>
            <w:tcBorders>
              <w:top w:val="single" w:sz="8" w:space="0" w:color="auto"/>
              <w:left w:val="single" w:sz="8" w:space="0" w:color="auto"/>
              <w:bottom w:val="single" w:sz="8" w:space="0" w:color="000000"/>
              <w:right w:val="single" w:sz="8" w:space="0" w:color="000000"/>
            </w:tcBorders>
            <w:shd w:val="clear" w:color="000000" w:fill="E0E0E0"/>
            <w:vAlign w:val="center"/>
            <w:hideMark/>
          </w:tcPr>
          <w:p w14:paraId="632DF1A9" w14:textId="77777777" w:rsidR="003420B1" w:rsidRPr="000248AA" w:rsidRDefault="003420B1" w:rsidP="00A50299">
            <w:pPr>
              <w:spacing w:after="0" w:line="240" w:lineRule="auto"/>
              <w:jc w:val="center"/>
              <w:rPr>
                <w:rFonts w:ascii="Arial" w:eastAsia="Times New Roman" w:hAnsi="Arial" w:cs="Arial"/>
                <w:b/>
                <w:bCs/>
                <w:color w:val="000000"/>
                <w:sz w:val="18"/>
                <w:szCs w:val="18"/>
                <w:lang w:eastAsia="sv-SE"/>
              </w:rPr>
            </w:pPr>
            <w:r w:rsidRPr="000248AA">
              <w:rPr>
                <w:rFonts w:ascii="Arial" w:eastAsia="Times New Roman" w:hAnsi="Arial" w:cs="Arial"/>
                <w:b/>
                <w:bCs/>
                <w:color w:val="000000"/>
                <w:sz w:val="18"/>
                <w:szCs w:val="18"/>
                <w:lang w:eastAsia="sv-SE"/>
              </w:rPr>
              <w:t>Scenarios</w:t>
            </w:r>
          </w:p>
        </w:tc>
        <w:tc>
          <w:tcPr>
            <w:tcW w:w="2093" w:type="dxa"/>
            <w:gridSpan w:val="2"/>
            <w:tcBorders>
              <w:top w:val="single" w:sz="8" w:space="0" w:color="auto"/>
              <w:left w:val="nil"/>
              <w:bottom w:val="single" w:sz="8" w:space="0" w:color="auto"/>
              <w:right w:val="nil"/>
            </w:tcBorders>
            <w:shd w:val="clear" w:color="000000" w:fill="E0E0E0"/>
            <w:vAlign w:val="center"/>
            <w:hideMark/>
          </w:tcPr>
          <w:p w14:paraId="749CC399" w14:textId="77777777" w:rsidR="003420B1" w:rsidRPr="000248AA" w:rsidRDefault="003420B1" w:rsidP="00A50299">
            <w:pPr>
              <w:spacing w:after="0" w:line="240" w:lineRule="auto"/>
              <w:jc w:val="center"/>
              <w:rPr>
                <w:rFonts w:ascii="Arial" w:eastAsia="Times New Roman" w:hAnsi="Arial" w:cs="Arial"/>
                <w:b/>
                <w:bCs/>
                <w:color w:val="000000"/>
                <w:sz w:val="18"/>
                <w:szCs w:val="18"/>
                <w:lang w:eastAsia="sv-SE"/>
              </w:rPr>
            </w:pPr>
            <w:r w:rsidRPr="000248AA">
              <w:rPr>
                <w:rFonts w:ascii="Arial" w:eastAsia="Times New Roman" w:hAnsi="Arial" w:cs="Arial"/>
                <w:b/>
                <w:bCs/>
                <w:color w:val="000000"/>
                <w:sz w:val="18"/>
                <w:szCs w:val="18"/>
                <w:lang w:eastAsia="sv-SE"/>
              </w:rPr>
              <w:t>Indoor-Office</w:t>
            </w:r>
          </w:p>
        </w:tc>
        <w:tc>
          <w:tcPr>
            <w:tcW w:w="6006" w:type="dxa"/>
            <w:gridSpan w:val="2"/>
            <w:tcBorders>
              <w:top w:val="single" w:sz="12" w:space="0" w:color="auto"/>
              <w:left w:val="single" w:sz="12" w:space="0" w:color="auto"/>
              <w:bottom w:val="single" w:sz="12" w:space="0" w:color="auto"/>
              <w:right w:val="single" w:sz="12" w:space="0" w:color="auto"/>
            </w:tcBorders>
            <w:shd w:val="clear" w:color="000000" w:fill="E0E0E0"/>
            <w:vAlign w:val="center"/>
            <w:hideMark/>
          </w:tcPr>
          <w:p w14:paraId="3D08B14E" w14:textId="77777777" w:rsidR="003420B1" w:rsidRPr="000248AA" w:rsidRDefault="003420B1" w:rsidP="00A50299">
            <w:pPr>
              <w:spacing w:after="0" w:line="240" w:lineRule="auto"/>
              <w:jc w:val="center"/>
              <w:rPr>
                <w:rFonts w:ascii="Arial" w:eastAsia="Times New Roman" w:hAnsi="Arial" w:cs="Arial"/>
                <w:b/>
                <w:bCs/>
                <w:color w:val="000000"/>
                <w:sz w:val="18"/>
                <w:szCs w:val="18"/>
                <w:lang w:eastAsia="sv-SE"/>
              </w:rPr>
            </w:pPr>
            <w:r w:rsidRPr="000248AA">
              <w:rPr>
                <w:rFonts w:ascii="Arial" w:eastAsia="Times New Roman" w:hAnsi="Arial" w:cs="Arial"/>
                <w:b/>
                <w:bCs/>
                <w:color w:val="000000"/>
                <w:sz w:val="18"/>
                <w:szCs w:val="18"/>
                <w:lang w:eastAsia="sv-SE"/>
              </w:rPr>
              <w:t>Industrial</w:t>
            </w:r>
          </w:p>
        </w:tc>
      </w:tr>
      <w:tr w:rsidR="003420B1" w:rsidRPr="00596295" w14:paraId="6857C93E" w14:textId="77777777" w:rsidTr="00A50299">
        <w:trPr>
          <w:trHeight w:val="438"/>
        </w:trPr>
        <w:tc>
          <w:tcPr>
            <w:tcW w:w="2121" w:type="dxa"/>
            <w:gridSpan w:val="2"/>
            <w:vMerge/>
            <w:tcBorders>
              <w:top w:val="single" w:sz="8" w:space="0" w:color="auto"/>
              <w:left w:val="single" w:sz="8" w:space="0" w:color="auto"/>
              <w:bottom w:val="single" w:sz="8" w:space="0" w:color="000000"/>
              <w:right w:val="single" w:sz="8" w:space="0" w:color="000000"/>
            </w:tcBorders>
            <w:vAlign w:val="center"/>
            <w:hideMark/>
          </w:tcPr>
          <w:p w14:paraId="7A75C7FC" w14:textId="77777777" w:rsidR="003420B1" w:rsidRPr="000248AA" w:rsidRDefault="003420B1" w:rsidP="00A50299">
            <w:pPr>
              <w:spacing w:after="0" w:line="240" w:lineRule="auto"/>
              <w:rPr>
                <w:rFonts w:ascii="Arial" w:eastAsia="Times New Roman" w:hAnsi="Arial" w:cs="Arial"/>
                <w:b/>
                <w:bCs/>
                <w:color w:val="000000"/>
                <w:sz w:val="18"/>
                <w:szCs w:val="18"/>
                <w:lang w:eastAsia="sv-SE"/>
              </w:rPr>
            </w:pPr>
          </w:p>
        </w:tc>
        <w:tc>
          <w:tcPr>
            <w:tcW w:w="1024" w:type="dxa"/>
            <w:tcBorders>
              <w:top w:val="nil"/>
              <w:left w:val="nil"/>
              <w:bottom w:val="single" w:sz="8" w:space="0" w:color="auto"/>
              <w:right w:val="single" w:sz="8" w:space="0" w:color="auto"/>
            </w:tcBorders>
            <w:shd w:val="clear" w:color="000000" w:fill="E0E0E0"/>
            <w:vAlign w:val="center"/>
            <w:hideMark/>
          </w:tcPr>
          <w:p w14:paraId="138610B3" w14:textId="77777777" w:rsidR="003420B1" w:rsidRPr="000248AA" w:rsidRDefault="003420B1" w:rsidP="00A50299">
            <w:pPr>
              <w:spacing w:after="0" w:line="240" w:lineRule="auto"/>
              <w:jc w:val="center"/>
              <w:rPr>
                <w:rFonts w:ascii="Arial" w:eastAsia="Times New Roman" w:hAnsi="Arial" w:cs="Arial"/>
                <w:b/>
                <w:bCs/>
                <w:color w:val="000000"/>
                <w:sz w:val="18"/>
                <w:szCs w:val="18"/>
                <w:lang w:eastAsia="sv-SE"/>
              </w:rPr>
            </w:pPr>
            <w:r w:rsidRPr="000248AA">
              <w:rPr>
                <w:rFonts w:ascii="Arial" w:eastAsia="Times New Roman" w:hAnsi="Arial" w:cs="Arial"/>
                <w:b/>
                <w:bCs/>
                <w:color w:val="000000"/>
                <w:sz w:val="18"/>
                <w:szCs w:val="18"/>
                <w:lang w:eastAsia="sv-SE"/>
              </w:rPr>
              <w:t>LOS</w:t>
            </w:r>
          </w:p>
        </w:tc>
        <w:tc>
          <w:tcPr>
            <w:tcW w:w="1068" w:type="dxa"/>
            <w:tcBorders>
              <w:top w:val="nil"/>
              <w:left w:val="nil"/>
              <w:bottom w:val="single" w:sz="8" w:space="0" w:color="auto"/>
              <w:right w:val="nil"/>
            </w:tcBorders>
            <w:shd w:val="clear" w:color="000000" w:fill="E0E0E0"/>
            <w:vAlign w:val="center"/>
            <w:hideMark/>
          </w:tcPr>
          <w:p w14:paraId="193B6A23" w14:textId="77777777" w:rsidR="003420B1" w:rsidRPr="000248AA" w:rsidRDefault="003420B1" w:rsidP="00A50299">
            <w:pPr>
              <w:spacing w:after="0" w:line="240" w:lineRule="auto"/>
              <w:jc w:val="center"/>
              <w:rPr>
                <w:rFonts w:ascii="Arial" w:eastAsia="Times New Roman" w:hAnsi="Arial" w:cs="Arial"/>
                <w:b/>
                <w:bCs/>
                <w:color w:val="000000"/>
                <w:sz w:val="18"/>
                <w:szCs w:val="18"/>
                <w:lang w:eastAsia="sv-SE"/>
              </w:rPr>
            </w:pPr>
            <w:r w:rsidRPr="000248AA">
              <w:rPr>
                <w:rFonts w:ascii="Arial" w:eastAsia="Times New Roman" w:hAnsi="Arial" w:cs="Arial"/>
                <w:b/>
                <w:bCs/>
                <w:color w:val="000000"/>
                <w:sz w:val="18"/>
                <w:szCs w:val="18"/>
                <w:lang w:eastAsia="sv-SE"/>
              </w:rPr>
              <w:t>NLOS</w:t>
            </w:r>
          </w:p>
        </w:tc>
        <w:tc>
          <w:tcPr>
            <w:tcW w:w="2671" w:type="dxa"/>
            <w:tcBorders>
              <w:top w:val="nil"/>
              <w:left w:val="single" w:sz="12" w:space="0" w:color="auto"/>
              <w:bottom w:val="single" w:sz="12" w:space="0" w:color="auto"/>
              <w:right w:val="nil"/>
            </w:tcBorders>
            <w:shd w:val="clear" w:color="000000" w:fill="E0E0E0"/>
            <w:vAlign w:val="center"/>
            <w:hideMark/>
          </w:tcPr>
          <w:p w14:paraId="176382A8" w14:textId="77777777" w:rsidR="003420B1" w:rsidRPr="000248AA" w:rsidRDefault="003420B1" w:rsidP="00A50299">
            <w:pPr>
              <w:spacing w:after="0" w:line="240" w:lineRule="auto"/>
              <w:jc w:val="center"/>
              <w:rPr>
                <w:rFonts w:ascii="Arial" w:eastAsia="Times New Roman" w:hAnsi="Arial" w:cs="Arial"/>
                <w:b/>
                <w:bCs/>
                <w:color w:val="000000"/>
                <w:sz w:val="18"/>
                <w:szCs w:val="18"/>
                <w:lang w:eastAsia="sv-SE"/>
              </w:rPr>
            </w:pPr>
            <w:r w:rsidRPr="000248AA">
              <w:rPr>
                <w:rFonts w:ascii="Arial" w:eastAsia="Times New Roman" w:hAnsi="Arial" w:cs="Arial"/>
                <w:b/>
                <w:bCs/>
                <w:color w:val="000000"/>
                <w:sz w:val="18"/>
                <w:szCs w:val="18"/>
                <w:lang w:eastAsia="sv-SE"/>
              </w:rPr>
              <w:t>LOS</w:t>
            </w:r>
          </w:p>
        </w:tc>
        <w:tc>
          <w:tcPr>
            <w:tcW w:w="3335" w:type="dxa"/>
            <w:tcBorders>
              <w:top w:val="nil"/>
              <w:left w:val="single" w:sz="12" w:space="0" w:color="auto"/>
              <w:bottom w:val="single" w:sz="18" w:space="0" w:color="auto"/>
              <w:right w:val="single" w:sz="18" w:space="0" w:color="auto"/>
            </w:tcBorders>
            <w:shd w:val="clear" w:color="000000" w:fill="E0E0E0"/>
            <w:vAlign w:val="center"/>
            <w:hideMark/>
          </w:tcPr>
          <w:p w14:paraId="5F981483" w14:textId="77777777" w:rsidR="003420B1" w:rsidRPr="000248AA" w:rsidRDefault="003420B1" w:rsidP="00A50299">
            <w:pPr>
              <w:spacing w:after="0" w:line="240" w:lineRule="auto"/>
              <w:jc w:val="center"/>
              <w:rPr>
                <w:rFonts w:ascii="Arial" w:eastAsia="Times New Roman" w:hAnsi="Arial" w:cs="Arial"/>
                <w:b/>
                <w:bCs/>
                <w:color w:val="000000"/>
                <w:sz w:val="18"/>
                <w:szCs w:val="18"/>
                <w:lang w:eastAsia="sv-SE"/>
              </w:rPr>
            </w:pPr>
            <w:r w:rsidRPr="000248AA">
              <w:rPr>
                <w:rFonts w:ascii="Arial" w:eastAsia="Times New Roman" w:hAnsi="Arial" w:cs="Arial"/>
                <w:b/>
                <w:bCs/>
                <w:color w:val="000000"/>
                <w:sz w:val="18"/>
                <w:szCs w:val="18"/>
                <w:lang w:eastAsia="sv-SE"/>
              </w:rPr>
              <w:t>Sub-scenario 1 NLOS</w:t>
            </w:r>
          </w:p>
        </w:tc>
      </w:tr>
      <w:tr w:rsidR="003420B1" w:rsidRPr="000248AA" w14:paraId="3E8D6060" w14:textId="77777777" w:rsidTr="00A50299">
        <w:trPr>
          <w:trHeight w:val="1057"/>
        </w:trPr>
        <w:tc>
          <w:tcPr>
            <w:tcW w:w="1614" w:type="dxa"/>
            <w:tcBorders>
              <w:top w:val="nil"/>
              <w:left w:val="single" w:sz="8" w:space="0" w:color="auto"/>
              <w:bottom w:val="nil"/>
              <w:right w:val="single" w:sz="8" w:space="0" w:color="auto"/>
            </w:tcBorders>
            <w:shd w:val="clear" w:color="auto" w:fill="auto"/>
            <w:vAlign w:val="center"/>
            <w:hideMark/>
          </w:tcPr>
          <w:p w14:paraId="0AD03FB2" w14:textId="77777777" w:rsidR="003420B1" w:rsidRPr="000248AA" w:rsidRDefault="003420B1" w:rsidP="00A50299">
            <w:pPr>
              <w:spacing w:after="0" w:line="240" w:lineRule="auto"/>
              <w:jc w:val="center"/>
              <w:rPr>
                <w:rFonts w:ascii="Arial" w:eastAsia="Times New Roman" w:hAnsi="Arial" w:cs="Arial"/>
                <w:color w:val="000000"/>
                <w:sz w:val="18"/>
                <w:szCs w:val="18"/>
                <w:lang w:eastAsia="sv-SE"/>
              </w:rPr>
            </w:pPr>
            <w:r w:rsidRPr="000248AA">
              <w:rPr>
                <w:rFonts w:ascii="Arial" w:eastAsia="Times New Roman" w:hAnsi="Arial" w:cs="Arial"/>
                <w:color w:val="000000"/>
                <w:sz w:val="18"/>
                <w:szCs w:val="18"/>
                <w:lang w:eastAsia="sv-SE"/>
              </w:rPr>
              <w:t>Delay spread (DS)</w:t>
            </w:r>
          </w:p>
        </w:tc>
        <w:tc>
          <w:tcPr>
            <w:tcW w:w="507" w:type="dxa"/>
            <w:tcBorders>
              <w:top w:val="nil"/>
              <w:left w:val="nil"/>
              <w:bottom w:val="single" w:sz="8" w:space="0" w:color="auto"/>
              <w:right w:val="single" w:sz="8" w:space="0" w:color="auto"/>
            </w:tcBorders>
            <w:shd w:val="clear" w:color="auto" w:fill="auto"/>
            <w:vAlign w:val="center"/>
            <w:hideMark/>
          </w:tcPr>
          <w:p w14:paraId="72283FEA" w14:textId="77777777" w:rsidR="003420B1" w:rsidRPr="000248AA" w:rsidRDefault="003420B1" w:rsidP="00A50299">
            <w:pPr>
              <w:spacing w:after="0" w:line="240" w:lineRule="auto"/>
              <w:jc w:val="center"/>
              <w:rPr>
                <w:rFonts w:ascii="Symbol" w:eastAsia="Times New Roman" w:hAnsi="Symbol" w:cs="Calibri"/>
                <w:i/>
                <w:iCs/>
                <w:color w:val="000000"/>
                <w:sz w:val="18"/>
                <w:szCs w:val="18"/>
                <w:lang w:eastAsia="sv-SE"/>
              </w:rPr>
            </w:pPr>
            <w:r w:rsidRPr="000248AA">
              <w:rPr>
                <w:rFonts w:ascii="Symbol" w:eastAsia="Times New Roman" w:hAnsi="Symbol" w:cs="Calibri"/>
                <w:i/>
                <w:iCs/>
                <w:color w:val="000000"/>
                <w:sz w:val="18"/>
                <w:szCs w:val="18"/>
                <w:lang w:eastAsia="sv-SE"/>
              </w:rPr>
              <w:t></w:t>
            </w:r>
            <w:r w:rsidRPr="000248AA">
              <w:rPr>
                <w:rFonts w:ascii="Arial" w:eastAsia="Times New Roman" w:hAnsi="Arial" w:cs="Arial"/>
                <w:color w:val="000000"/>
                <w:sz w:val="18"/>
                <w:szCs w:val="18"/>
                <w:vertAlign w:val="subscript"/>
                <w:lang w:eastAsia="sv-SE"/>
              </w:rPr>
              <w:t>lgDS</w:t>
            </w:r>
          </w:p>
        </w:tc>
        <w:tc>
          <w:tcPr>
            <w:tcW w:w="1024" w:type="dxa"/>
            <w:tcBorders>
              <w:top w:val="nil"/>
              <w:left w:val="nil"/>
              <w:bottom w:val="single" w:sz="8" w:space="0" w:color="auto"/>
              <w:right w:val="single" w:sz="8" w:space="0" w:color="auto"/>
            </w:tcBorders>
            <w:shd w:val="clear" w:color="auto" w:fill="auto"/>
            <w:vAlign w:val="center"/>
            <w:hideMark/>
          </w:tcPr>
          <w:p w14:paraId="0D28F350" w14:textId="77777777" w:rsidR="003420B1" w:rsidRPr="000248AA" w:rsidRDefault="003420B1" w:rsidP="00A50299">
            <w:pPr>
              <w:spacing w:after="0" w:line="240" w:lineRule="auto"/>
              <w:jc w:val="center"/>
              <w:rPr>
                <w:rFonts w:ascii="Arial" w:eastAsia="Times New Roman" w:hAnsi="Arial" w:cs="Arial"/>
                <w:color w:val="000000"/>
                <w:sz w:val="18"/>
                <w:szCs w:val="18"/>
                <w:lang w:eastAsia="sv-SE"/>
              </w:rPr>
            </w:pPr>
            <w:r w:rsidRPr="000248AA">
              <w:rPr>
                <w:rFonts w:ascii="Arial" w:eastAsia="Times New Roman" w:hAnsi="Arial" w:cs="Arial"/>
                <w:color w:val="000000"/>
                <w:sz w:val="18"/>
                <w:szCs w:val="18"/>
                <w:lang w:eastAsia="sv-SE"/>
              </w:rPr>
              <w:t>-0.01 log</w:t>
            </w:r>
            <w:r w:rsidRPr="000248AA">
              <w:rPr>
                <w:rFonts w:ascii="Arial" w:eastAsia="Times New Roman" w:hAnsi="Arial" w:cs="Arial"/>
                <w:color w:val="000000"/>
                <w:sz w:val="18"/>
                <w:szCs w:val="18"/>
                <w:vertAlign w:val="subscript"/>
                <w:lang w:eastAsia="sv-SE"/>
              </w:rPr>
              <w:t>10</w:t>
            </w:r>
            <w:r w:rsidRPr="000248AA">
              <w:rPr>
                <w:rFonts w:ascii="Arial" w:eastAsia="Times New Roman" w:hAnsi="Arial" w:cs="Arial"/>
                <w:color w:val="000000"/>
                <w:sz w:val="18"/>
                <w:szCs w:val="18"/>
                <w:lang w:eastAsia="sv-SE"/>
              </w:rPr>
              <w:t>(1+</w:t>
            </w:r>
            <w:r w:rsidRPr="000248AA">
              <w:rPr>
                <w:rFonts w:ascii="Arial" w:eastAsia="Times New Roman" w:hAnsi="Arial" w:cs="Arial"/>
                <w:i/>
                <w:iCs/>
                <w:color w:val="000000"/>
                <w:sz w:val="18"/>
                <w:szCs w:val="18"/>
                <w:lang w:eastAsia="sv-SE"/>
              </w:rPr>
              <w:t>f</w:t>
            </w:r>
            <w:r w:rsidRPr="000248AA">
              <w:rPr>
                <w:rFonts w:ascii="Arial" w:eastAsia="Times New Roman" w:hAnsi="Arial" w:cs="Arial"/>
                <w:i/>
                <w:iCs/>
                <w:color w:val="000000"/>
                <w:sz w:val="18"/>
                <w:szCs w:val="18"/>
                <w:vertAlign w:val="subscript"/>
                <w:lang w:eastAsia="sv-SE"/>
              </w:rPr>
              <w:t>c</w:t>
            </w:r>
            <w:r w:rsidRPr="000248AA">
              <w:rPr>
                <w:rFonts w:ascii="Arial" w:eastAsia="Times New Roman" w:hAnsi="Arial" w:cs="Arial"/>
                <w:color w:val="000000"/>
                <w:sz w:val="18"/>
                <w:szCs w:val="18"/>
                <w:lang w:eastAsia="sv-SE"/>
              </w:rPr>
              <w:t>) - 7.692</w:t>
            </w:r>
          </w:p>
        </w:tc>
        <w:tc>
          <w:tcPr>
            <w:tcW w:w="1068" w:type="dxa"/>
            <w:tcBorders>
              <w:top w:val="nil"/>
              <w:left w:val="nil"/>
              <w:bottom w:val="single" w:sz="8" w:space="0" w:color="auto"/>
              <w:right w:val="nil"/>
            </w:tcBorders>
            <w:shd w:val="clear" w:color="auto" w:fill="auto"/>
            <w:vAlign w:val="center"/>
            <w:hideMark/>
          </w:tcPr>
          <w:p w14:paraId="770B0EEA" w14:textId="77777777" w:rsidR="003420B1" w:rsidRPr="000248AA" w:rsidRDefault="003420B1" w:rsidP="00A50299">
            <w:pPr>
              <w:spacing w:after="0" w:line="240" w:lineRule="auto"/>
              <w:jc w:val="center"/>
              <w:rPr>
                <w:rFonts w:ascii="Arial" w:eastAsia="Times New Roman" w:hAnsi="Arial" w:cs="Arial"/>
                <w:color w:val="000000"/>
                <w:sz w:val="18"/>
                <w:szCs w:val="18"/>
                <w:lang w:eastAsia="sv-SE"/>
              </w:rPr>
            </w:pPr>
            <w:r w:rsidRPr="000248AA">
              <w:rPr>
                <w:rFonts w:ascii="Arial" w:eastAsia="Times New Roman" w:hAnsi="Arial" w:cs="Arial"/>
                <w:color w:val="000000"/>
                <w:sz w:val="18"/>
                <w:szCs w:val="18"/>
                <w:lang w:eastAsia="sv-SE"/>
              </w:rPr>
              <w:t>-0.28 log</w:t>
            </w:r>
            <w:r w:rsidRPr="000248AA">
              <w:rPr>
                <w:rFonts w:ascii="Arial" w:eastAsia="Times New Roman" w:hAnsi="Arial" w:cs="Arial"/>
                <w:color w:val="000000"/>
                <w:sz w:val="18"/>
                <w:szCs w:val="18"/>
                <w:vertAlign w:val="subscript"/>
                <w:lang w:eastAsia="sv-SE"/>
              </w:rPr>
              <w:t>10</w:t>
            </w:r>
            <w:r w:rsidRPr="000248AA">
              <w:rPr>
                <w:rFonts w:ascii="Arial" w:eastAsia="Times New Roman" w:hAnsi="Arial" w:cs="Arial"/>
                <w:color w:val="000000"/>
                <w:sz w:val="18"/>
                <w:szCs w:val="18"/>
                <w:lang w:eastAsia="sv-SE"/>
              </w:rPr>
              <w:t>(1+</w:t>
            </w:r>
            <w:r w:rsidRPr="000248AA">
              <w:rPr>
                <w:rFonts w:ascii="Arial" w:eastAsia="Times New Roman" w:hAnsi="Arial" w:cs="Arial"/>
                <w:i/>
                <w:iCs/>
                <w:color w:val="000000"/>
                <w:sz w:val="18"/>
                <w:szCs w:val="18"/>
                <w:lang w:eastAsia="sv-SE"/>
              </w:rPr>
              <w:t>f</w:t>
            </w:r>
            <w:r w:rsidRPr="000248AA">
              <w:rPr>
                <w:rFonts w:ascii="Arial" w:eastAsia="Times New Roman" w:hAnsi="Arial" w:cs="Arial"/>
                <w:i/>
                <w:iCs/>
                <w:color w:val="000000"/>
                <w:sz w:val="18"/>
                <w:szCs w:val="18"/>
                <w:vertAlign w:val="subscript"/>
                <w:lang w:eastAsia="sv-SE"/>
              </w:rPr>
              <w:t>c</w:t>
            </w:r>
            <w:r w:rsidRPr="000248AA">
              <w:rPr>
                <w:rFonts w:ascii="Arial" w:eastAsia="Times New Roman" w:hAnsi="Arial" w:cs="Arial"/>
                <w:color w:val="000000"/>
                <w:sz w:val="18"/>
                <w:szCs w:val="18"/>
                <w:lang w:eastAsia="sv-SE"/>
              </w:rPr>
              <w:t>) - 7.173</w:t>
            </w:r>
          </w:p>
        </w:tc>
        <w:tc>
          <w:tcPr>
            <w:tcW w:w="2671" w:type="dxa"/>
            <w:tcBorders>
              <w:top w:val="single" w:sz="8" w:space="0" w:color="auto"/>
              <w:left w:val="single" w:sz="8" w:space="0" w:color="auto"/>
              <w:bottom w:val="single" w:sz="8" w:space="0" w:color="auto"/>
              <w:right w:val="single" w:sz="8" w:space="0" w:color="auto"/>
            </w:tcBorders>
            <w:shd w:val="clear" w:color="000000" w:fill="FCE4D6"/>
            <w:vAlign w:val="center"/>
            <w:hideMark/>
          </w:tcPr>
          <w:p w14:paraId="7E481274" w14:textId="77777777" w:rsidR="003420B1" w:rsidRPr="000248AA" w:rsidRDefault="003420B1" w:rsidP="00A50299">
            <w:pPr>
              <w:spacing w:after="0" w:line="240" w:lineRule="auto"/>
              <w:jc w:val="center"/>
              <w:rPr>
                <w:rFonts w:ascii="Arial" w:eastAsia="Times New Roman" w:hAnsi="Arial" w:cs="Arial"/>
                <w:color w:val="000000"/>
                <w:sz w:val="18"/>
                <w:szCs w:val="18"/>
                <w:lang w:eastAsia="sv-SE"/>
              </w:rPr>
            </w:pPr>
            <w:r w:rsidRPr="000248AA">
              <w:rPr>
                <w:rFonts w:ascii="Arial" w:eastAsia="Times New Roman" w:hAnsi="Arial" w:cs="Arial"/>
                <w:color w:val="000000"/>
                <w:sz w:val="18"/>
                <w:szCs w:val="18"/>
                <w:lang w:eastAsia="sv-SE"/>
              </w:rPr>
              <w:t>log</w:t>
            </w:r>
            <w:r w:rsidRPr="000248AA">
              <w:rPr>
                <w:rFonts w:ascii="Arial" w:eastAsia="Times New Roman" w:hAnsi="Arial" w:cs="Arial"/>
                <w:color w:val="000000"/>
                <w:sz w:val="18"/>
                <w:szCs w:val="18"/>
                <w:vertAlign w:val="subscript"/>
                <w:lang w:eastAsia="sv-SE"/>
              </w:rPr>
              <w:t>10</w:t>
            </w:r>
            <w:r w:rsidRPr="000248AA">
              <w:rPr>
                <w:rFonts w:ascii="Arial" w:eastAsia="Times New Roman" w:hAnsi="Arial" w:cs="Arial"/>
                <w:color w:val="000000"/>
                <w:sz w:val="18"/>
                <w:szCs w:val="18"/>
                <w:lang w:eastAsia="sv-SE"/>
              </w:rPr>
              <w:t>(500/6*log</w:t>
            </w:r>
            <w:r w:rsidRPr="000248AA">
              <w:rPr>
                <w:rFonts w:ascii="Arial" w:eastAsia="Times New Roman" w:hAnsi="Arial" w:cs="Arial"/>
                <w:color w:val="000000"/>
                <w:sz w:val="18"/>
                <w:szCs w:val="18"/>
                <w:vertAlign w:val="subscript"/>
                <w:lang w:eastAsia="sv-SE"/>
              </w:rPr>
              <w:t>10</w:t>
            </w:r>
            <w:r w:rsidRPr="000248AA">
              <w:rPr>
                <w:rFonts w:ascii="Arial" w:eastAsia="Times New Roman" w:hAnsi="Arial" w:cs="Arial"/>
                <w:color w:val="000000"/>
                <w:sz w:val="18"/>
                <w:szCs w:val="18"/>
                <w:lang w:eastAsia="sv-SE"/>
              </w:rPr>
              <w:t>(max(V,1000))-200)-9.72</w:t>
            </w:r>
            <w:r w:rsidRPr="000248AA">
              <w:rPr>
                <w:rFonts w:ascii="Arial" w:eastAsia="Times New Roman" w:hAnsi="Arial" w:cs="Arial"/>
                <w:color w:val="000000"/>
                <w:sz w:val="18"/>
                <w:szCs w:val="18"/>
                <w:lang w:eastAsia="sv-SE"/>
              </w:rPr>
              <w:br/>
              <w:t>V = hall volume [m</w:t>
            </w:r>
            <w:r w:rsidRPr="000248AA">
              <w:rPr>
                <w:rFonts w:ascii="Arial" w:eastAsia="Times New Roman" w:hAnsi="Arial" w:cs="Arial"/>
                <w:color w:val="000000"/>
                <w:sz w:val="18"/>
                <w:szCs w:val="18"/>
                <w:vertAlign w:val="superscript"/>
                <w:lang w:eastAsia="sv-SE"/>
              </w:rPr>
              <w:t>3</w:t>
            </w:r>
            <w:r w:rsidRPr="000248AA">
              <w:rPr>
                <w:rFonts w:ascii="Arial" w:eastAsia="Times New Roman" w:hAnsi="Arial" w:cs="Arial"/>
                <w:color w:val="000000"/>
                <w:sz w:val="18"/>
                <w:szCs w:val="18"/>
                <w:lang w:eastAsia="sv-SE"/>
              </w:rPr>
              <w:t>]</w:t>
            </w:r>
          </w:p>
        </w:tc>
        <w:tc>
          <w:tcPr>
            <w:tcW w:w="3335" w:type="dxa"/>
            <w:tcBorders>
              <w:top w:val="single" w:sz="8" w:space="0" w:color="auto"/>
              <w:left w:val="nil"/>
              <w:bottom w:val="single" w:sz="8" w:space="0" w:color="auto"/>
              <w:right w:val="single" w:sz="4" w:space="0" w:color="auto"/>
            </w:tcBorders>
            <w:shd w:val="clear" w:color="000000" w:fill="FCE4D6"/>
            <w:vAlign w:val="center"/>
            <w:hideMark/>
          </w:tcPr>
          <w:p w14:paraId="2DF8D843" w14:textId="77777777" w:rsidR="003420B1" w:rsidRPr="000248AA" w:rsidRDefault="003420B1" w:rsidP="00A50299">
            <w:pPr>
              <w:spacing w:after="0" w:line="240" w:lineRule="auto"/>
              <w:jc w:val="center"/>
              <w:rPr>
                <w:rFonts w:ascii="Arial" w:eastAsia="Times New Roman" w:hAnsi="Arial" w:cs="Arial"/>
                <w:color w:val="000000"/>
                <w:sz w:val="18"/>
                <w:szCs w:val="18"/>
                <w:lang w:eastAsia="sv-SE"/>
              </w:rPr>
            </w:pPr>
            <w:r w:rsidRPr="000248AA">
              <w:rPr>
                <w:rFonts w:ascii="Arial" w:eastAsia="Times New Roman" w:hAnsi="Arial" w:cs="Arial"/>
                <w:color w:val="000000"/>
                <w:sz w:val="18"/>
                <w:szCs w:val="18"/>
                <w:lang w:eastAsia="sv-SE"/>
              </w:rPr>
              <w:t>log</w:t>
            </w:r>
            <w:r w:rsidRPr="000248AA">
              <w:rPr>
                <w:rFonts w:ascii="Arial" w:eastAsia="Times New Roman" w:hAnsi="Arial" w:cs="Arial"/>
                <w:color w:val="000000"/>
                <w:sz w:val="18"/>
                <w:szCs w:val="18"/>
                <w:vertAlign w:val="subscript"/>
                <w:lang w:eastAsia="sv-SE"/>
              </w:rPr>
              <w:t>10</w:t>
            </w:r>
            <w:r w:rsidRPr="000248AA">
              <w:rPr>
                <w:rFonts w:ascii="Arial" w:eastAsia="Times New Roman" w:hAnsi="Arial" w:cs="Arial"/>
                <w:color w:val="000000"/>
                <w:sz w:val="18"/>
                <w:szCs w:val="18"/>
                <w:lang w:eastAsia="sv-SE"/>
              </w:rPr>
              <w:t>(500/6*log</w:t>
            </w:r>
            <w:r w:rsidRPr="000248AA">
              <w:rPr>
                <w:rFonts w:ascii="Arial" w:eastAsia="Times New Roman" w:hAnsi="Arial" w:cs="Arial"/>
                <w:color w:val="000000"/>
                <w:sz w:val="18"/>
                <w:szCs w:val="18"/>
                <w:vertAlign w:val="subscript"/>
                <w:lang w:eastAsia="sv-SE"/>
              </w:rPr>
              <w:t>10</w:t>
            </w:r>
            <w:r w:rsidRPr="000248AA">
              <w:rPr>
                <w:rFonts w:ascii="Arial" w:eastAsia="Times New Roman" w:hAnsi="Arial" w:cs="Arial"/>
                <w:color w:val="000000"/>
                <w:sz w:val="18"/>
                <w:szCs w:val="18"/>
                <w:lang w:eastAsia="sv-SE"/>
              </w:rPr>
              <w:t>(max(V,1000))-200)-9.42</w:t>
            </w:r>
            <w:r w:rsidRPr="000248AA">
              <w:rPr>
                <w:rFonts w:ascii="Arial" w:eastAsia="Times New Roman" w:hAnsi="Arial" w:cs="Arial"/>
                <w:color w:val="000000"/>
                <w:sz w:val="18"/>
                <w:szCs w:val="18"/>
                <w:lang w:eastAsia="sv-SE"/>
              </w:rPr>
              <w:br/>
              <w:t>V = hall volume [m</w:t>
            </w:r>
            <w:r w:rsidRPr="000248AA">
              <w:rPr>
                <w:rFonts w:ascii="Arial" w:eastAsia="Times New Roman" w:hAnsi="Arial" w:cs="Arial"/>
                <w:color w:val="000000"/>
                <w:sz w:val="18"/>
                <w:szCs w:val="18"/>
                <w:vertAlign w:val="superscript"/>
                <w:lang w:eastAsia="sv-SE"/>
              </w:rPr>
              <w:t>3</w:t>
            </w:r>
            <w:r w:rsidRPr="000248AA">
              <w:rPr>
                <w:rFonts w:ascii="Arial" w:eastAsia="Times New Roman" w:hAnsi="Arial" w:cs="Arial"/>
                <w:color w:val="000000"/>
                <w:sz w:val="18"/>
                <w:szCs w:val="18"/>
                <w:lang w:eastAsia="sv-SE"/>
              </w:rPr>
              <w:t>]</w:t>
            </w:r>
          </w:p>
        </w:tc>
      </w:tr>
      <w:tr w:rsidR="003420B1" w:rsidRPr="000248AA" w14:paraId="7B6E829C" w14:textId="77777777" w:rsidTr="00A50299">
        <w:trPr>
          <w:trHeight w:val="417"/>
        </w:trPr>
        <w:tc>
          <w:tcPr>
            <w:tcW w:w="1614" w:type="dxa"/>
            <w:tcBorders>
              <w:top w:val="nil"/>
              <w:left w:val="single" w:sz="8" w:space="0" w:color="auto"/>
              <w:bottom w:val="single" w:sz="8" w:space="0" w:color="auto"/>
              <w:right w:val="single" w:sz="8" w:space="0" w:color="auto"/>
            </w:tcBorders>
            <w:shd w:val="clear" w:color="auto" w:fill="auto"/>
            <w:vAlign w:val="center"/>
            <w:hideMark/>
          </w:tcPr>
          <w:p w14:paraId="50B71B24" w14:textId="77777777" w:rsidR="003420B1" w:rsidRPr="000248AA" w:rsidRDefault="003420B1" w:rsidP="00A50299">
            <w:pPr>
              <w:spacing w:after="0" w:line="240" w:lineRule="auto"/>
              <w:jc w:val="center"/>
              <w:rPr>
                <w:rFonts w:ascii="Arial" w:eastAsia="Times New Roman" w:hAnsi="Arial" w:cs="Arial"/>
                <w:color w:val="000000"/>
                <w:sz w:val="18"/>
                <w:szCs w:val="18"/>
                <w:lang w:eastAsia="sv-SE"/>
              </w:rPr>
            </w:pPr>
            <w:r w:rsidRPr="000248AA">
              <w:rPr>
                <w:rFonts w:ascii="Arial" w:eastAsia="Times New Roman" w:hAnsi="Arial" w:cs="Arial"/>
                <w:color w:val="000000"/>
                <w:sz w:val="18"/>
                <w:szCs w:val="18"/>
                <w:lang w:eastAsia="sv-SE"/>
              </w:rPr>
              <w:t>lgDS=log</w:t>
            </w:r>
            <w:r w:rsidRPr="000248AA">
              <w:rPr>
                <w:rFonts w:ascii="Arial" w:eastAsia="Times New Roman" w:hAnsi="Arial" w:cs="Arial"/>
                <w:color w:val="000000"/>
                <w:sz w:val="18"/>
                <w:szCs w:val="18"/>
                <w:vertAlign w:val="subscript"/>
                <w:lang w:eastAsia="sv-SE"/>
              </w:rPr>
              <w:t>10</w:t>
            </w:r>
            <w:r w:rsidRPr="000248AA">
              <w:rPr>
                <w:rFonts w:ascii="Arial" w:eastAsia="Times New Roman" w:hAnsi="Arial" w:cs="Arial"/>
                <w:color w:val="000000"/>
                <w:sz w:val="18"/>
                <w:szCs w:val="18"/>
                <w:lang w:eastAsia="sv-SE"/>
              </w:rPr>
              <w:t>(DS/1s)</w:t>
            </w:r>
          </w:p>
        </w:tc>
        <w:tc>
          <w:tcPr>
            <w:tcW w:w="507" w:type="dxa"/>
            <w:tcBorders>
              <w:top w:val="nil"/>
              <w:left w:val="nil"/>
              <w:bottom w:val="single" w:sz="8" w:space="0" w:color="auto"/>
              <w:right w:val="single" w:sz="8" w:space="0" w:color="auto"/>
            </w:tcBorders>
            <w:shd w:val="clear" w:color="auto" w:fill="auto"/>
            <w:vAlign w:val="center"/>
            <w:hideMark/>
          </w:tcPr>
          <w:p w14:paraId="1B990CDF" w14:textId="77777777" w:rsidR="003420B1" w:rsidRPr="000248AA" w:rsidRDefault="003420B1" w:rsidP="00A50299">
            <w:pPr>
              <w:spacing w:after="0" w:line="240" w:lineRule="auto"/>
              <w:jc w:val="center"/>
              <w:rPr>
                <w:rFonts w:ascii="Symbol" w:eastAsia="Times New Roman" w:hAnsi="Symbol" w:cs="Calibri"/>
                <w:i/>
                <w:iCs/>
                <w:color w:val="000000"/>
                <w:sz w:val="18"/>
                <w:szCs w:val="18"/>
                <w:lang w:eastAsia="sv-SE"/>
              </w:rPr>
            </w:pPr>
            <w:r w:rsidRPr="000248AA">
              <w:rPr>
                <w:rFonts w:ascii="Symbol" w:eastAsia="Times New Roman" w:hAnsi="Symbol" w:cs="Calibri"/>
                <w:i/>
                <w:iCs/>
                <w:color w:val="000000"/>
                <w:sz w:val="18"/>
                <w:szCs w:val="18"/>
                <w:lang w:eastAsia="sv-SE"/>
              </w:rPr>
              <w:t></w:t>
            </w:r>
            <w:r w:rsidRPr="000248AA">
              <w:rPr>
                <w:rFonts w:ascii="Arial" w:eastAsia="Times New Roman" w:hAnsi="Arial" w:cs="Arial"/>
                <w:color w:val="000000"/>
                <w:sz w:val="18"/>
                <w:szCs w:val="18"/>
                <w:vertAlign w:val="subscript"/>
                <w:lang w:eastAsia="sv-SE"/>
              </w:rPr>
              <w:t>lgDS</w:t>
            </w:r>
          </w:p>
        </w:tc>
        <w:tc>
          <w:tcPr>
            <w:tcW w:w="1024" w:type="dxa"/>
            <w:tcBorders>
              <w:top w:val="nil"/>
              <w:left w:val="nil"/>
              <w:bottom w:val="single" w:sz="8" w:space="0" w:color="auto"/>
              <w:right w:val="single" w:sz="8" w:space="0" w:color="auto"/>
            </w:tcBorders>
            <w:shd w:val="clear" w:color="auto" w:fill="auto"/>
            <w:vAlign w:val="center"/>
            <w:hideMark/>
          </w:tcPr>
          <w:p w14:paraId="598F83DA" w14:textId="77777777" w:rsidR="003420B1" w:rsidRPr="000248AA" w:rsidRDefault="003420B1" w:rsidP="00A50299">
            <w:pPr>
              <w:spacing w:after="0" w:line="240" w:lineRule="auto"/>
              <w:jc w:val="center"/>
              <w:rPr>
                <w:rFonts w:ascii="Arial" w:eastAsia="Times New Roman" w:hAnsi="Arial" w:cs="Arial"/>
                <w:color w:val="000000"/>
                <w:sz w:val="18"/>
                <w:szCs w:val="18"/>
                <w:lang w:eastAsia="sv-SE"/>
              </w:rPr>
            </w:pPr>
            <w:r w:rsidRPr="000248AA">
              <w:rPr>
                <w:rFonts w:ascii="Arial" w:eastAsia="Times New Roman" w:hAnsi="Arial" w:cs="Arial"/>
                <w:color w:val="000000"/>
                <w:sz w:val="18"/>
                <w:szCs w:val="18"/>
                <w:lang w:eastAsia="sv-SE"/>
              </w:rPr>
              <w:t>0.18</w:t>
            </w:r>
          </w:p>
        </w:tc>
        <w:tc>
          <w:tcPr>
            <w:tcW w:w="1068" w:type="dxa"/>
            <w:tcBorders>
              <w:top w:val="nil"/>
              <w:left w:val="nil"/>
              <w:bottom w:val="single" w:sz="8" w:space="0" w:color="auto"/>
              <w:right w:val="nil"/>
            </w:tcBorders>
            <w:shd w:val="clear" w:color="auto" w:fill="auto"/>
            <w:vAlign w:val="center"/>
            <w:hideMark/>
          </w:tcPr>
          <w:p w14:paraId="71C22EEA" w14:textId="77777777" w:rsidR="003420B1" w:rsidRPr="000248AA" w:rsidRDefault="003420B1" w:rsidP="00A50299">
            <w:pPr>
              <w:spacing w:after="0" w:line="240" w:lineRule="auto"/>
              <w:jc w:val="center"/>
              <w:rPr>
                <w:rFonts w:ascii="Arial" w:eastAsia="Times New Roman" w:hAnsi="Arial" w:cs="Arial"/>
                <w:color w:val="000000"/>
                <w:sz w:val="18"/>
                <w:szCs w:val="18"/>
                <w:lang w:eastAsia="sv-SE"/>
              </w:rPr>
            </w:pPr>
            <w:r w:rsidRPr="000248AA">
              <w:rPr>
                <w:rFonts w:ascii="Arial" w:eastAsia="Times New Roman" w:hAnsi="Arial" w:cs="Arial"/>
                <w:color w:val="000000"/>
                <w:sz w:val="18"/>
                <w:szCs w:val="18"/>
                <w:lang w:eastAsia="sv-SE"/>
              </w:rPr>
              <w:t>0.10 log</w:t>
            </w:r>
            <w:r w:rsidRPr="000248AA">
              <w:rPr>
                <w:rFonts w:ascii="Arial" w:eastAsia="Times New Roman" w:hAnsi="Arial" w:cs="Arial"/>
                <w:color w:val="000000"/>
                <w:sz w:val="18"/>
                <w:szCs w:val="18"/>
                <w:vertAlign w:val="subscript"/>
                <w:lang w:eastAsia="sv-SE"/>
              </w:rPr>
              <w:t>10</w:t>
            </w:r>
            <w:r w:rsidRPr="000248AA">
              <w:rPr>
                <w:rFonts w:ascii="Arial" w:eastAsia="Times New Roman" w:hAnsi="Arial" w:cs="Arial"/>
                <w:color w:val="000000"/>
                <w:sz w:val="18"/>
                <w:szCs w:val="18"/>
                <w:lang w:eastAsia="sv-SE"/>
              </w:rPr>
              <w:t>(1+</w:t>
            </w:r>
            <w:r w:rsidRPr="000248AA">
              <w:rPr>
                <w:rFonts w:ascii="Arial" w:eastAsia="Times New Roman" w:hAnsi="Arial" w:cs="Arial"/>
                <w:i/>
                <w:iCs/>
                <w:color w:val="000000"/>
                <w:sz w:val="18"/>
                <w:szCs w:val="18"/>
                <w:lang w:eastAsia="sv-SE"/>
              </w:rPr>
              <w:t>f</w:t>
            </w:r>
            <w:r w:rsidRPr="000248AA">
              <w:rPr>
                <w:rFonts w:ascii="Arial" w:eastAsia="Times New Roman" w:hAnsi="Arial" w:cs="Arial"/>
                <w:i/>
                <w:iCs/>
                <w:color w:val="000000"/>
                <w:sz w:val="18"/>
                <w:szCs w:val="18"/>
                <w:vertAlign w:val="subscript"/>
                <w:lang w:eastAsia="sv-SE"/>
              </w:rPr>
              <w:t>c</w:t>
            </w:r>
            <w:r w:rsidRPr="000248AA">
              <w:rPr>
                <w:rFonts w:ascii="Arial" w:eastAsia="Times New Roman" w:hAnsi="Arial" w:cs="Arial"/>
                <w:color w:val="000000"/>
                <w:sz w:val="18"/>
                <w:szCs w:val="18"/>
                <w:lang w:eastAsia="sv-SE"/>
              </w:rPr>
              <w:t>) + 0.055</w:t>
            </w:r>
          </w:p>
        </w:tc>
        <w:tc>
          <w:tcPr>
            <w:tcW w:w="2671" w:type="dxa"/>
            <w:tcBorders>
              <w:top w:val="nil"/>
              <w:left w:val="single" w:sz="8" w:space="0" w:color="auto"/>
              <w:bottom w:val="single" w:sz="8" w:space="0" w:color="auto"/>
              <w:right w:val="single" w:sz="8" w:space="0" w:color="auto"/>
            </w:tcBorders>
            <w:shd w:val="clear" w:color="000000" w:fill="FCE4D6"/>
            <w:vAlign w:val="center"/>
            <w:hideMark/>
          </w:tcPr>
          <w:p w14:paraId="418EB65A" w14:textId="77777777" w:rsidR="003420B1" w:rsidRPr="000248AA" w:rsidRDefault="003420B1" w:rsidP="00A50299">
            <w:pPr>
              <w:spacing w:after="0" w:line="240" w:lineRule="auto"/>
              <w:jc w:val="center"/>
              <w:rPr>
                <w:rFonts w:ascii="Arial" w:eastAsia="Times New Roman" w:hAnsi="Arial" w:cs="Arial"/>
                <w:color w:val="000000"/>
                <w:sz w:val="18"/>
                <w:szCs w:val="18"/>
                <w:lang w:eastAsia="sv-SE"/>
              </w:rPr>
            </w:pPr>
            <w:r w:rsidRPr="000248AA">
              <w:rPr>
                <w:rFonts w:ascii="Arial" w:eastAsia="Times New Roman" w:hAnsi="Arial" w:cs="Arial"/>
                <w:color w:val="000000"/>
                <w:sz w:val="18"/>
                <w:szCs w:val="18"/>
                <w:lang w:eastAsia="sv-SE"/>
              </w:rPr>
              <w:t>0.18</w:t>
            </w:r>
          </w:p>
        </w:tc>
        <w:tc>
          <w:tcPr>
            <w:tcW w:w="3335" w:type="dxa"/>
            <w:tcBorders>
              <w:top w:val="single" w:sz="8" w:space="0" w:color="auto"/>
              <w:left w:val="nil"/>
              <w:bottom w:val="single" w:sz="8" w:space="0" w:color="auto"/>
              <w:right w:val="single" w:sz="4" w:space="0" w:color="auto"/>
            </w:tcBorders>
            <w:shd w:val="clear" w:color="000000" w:fill="FCE4D6"/>
            <w:vAlign w:val="center"/>
            <w:hideMark/>
          </w:tcPr>
          <w:p w14:paraId="1AF6718A" w14:textId="77777777" w:rsidR="003420B1" w:rsidRPr="000248AA" w:rsidRDefault="003420B1" w:rsidP="00A50299">
            <w:pPr>
              <w:spacing w:after="0" w:line="240" w:lineRule="auto"/>
              <w:jc w:val="center"/>
              <w:rPr>
                <w:rFonts w:ascii="Arial" w:eastAsia="Times New Roman" w:hAnsi="Arial" w:cs="Arial"/>
                <w:color w:val="000000"/>
                <w:sz w:val="18"/>
                <w:szCs w:val="18"/>
                <w:lang w:eastAsia="sv-SE"/>
              </w:rPr>
            </w:pPr>
            <w:r w:rsidRPr="000248AA">
              <w:rPr>
                <w:rFonts w:ascii="Arial" w:eastAsia="Times New Roman" w:hAnsi="Arial" w:cs="Arial"/>
                <w:color w:val="000000"/>
                <w:sz w:val="18"/>
                <w:szCs w:val="18"/>
                <w:lang w:eastAsia="sv-SE"/>
              </w:rPr>
              <w:t>0.18</w:t>
            </w:r>
          </w:p>
        </w:tc>
      </w:tr>
    </w:tbl>
    <w:p w14:paraId="562F5783" w14:textId="77627703" w:rsidR="00CE1AB4" w:rsidRDefault="00CE1AB4" w:rsidP="00461A66">
      <w:pPr>
        <w:pStyle w:val="BodyText"/>
        <w:rPr>
          <w:rFonts w:ascii="Times New Roman" w:hAnsi="Times New Roman" w:cs="Times New Roman"/>
          <w:lang w:val="en-US"/>
        </w:rPr>
      </w:pPr>
    </w:p>
    <w:p w14:paraId="4FA950BB" w14:textId="5EB2544C" w:rsidR="0038032A" w:rsidRDefault="00DA5D84" w:rsidP="0038032A">
      <w:pPr>
        <w:pStyle w:val="Proposal"/>
        <w:rPr>
          <w:lang w:val="en-US" w:eastAsia="sv-SE"/>
        </w:rPr>
      </w:pPr>
      <w:bookmarkStart w:id="1" w:name="_Toc7797137"/>
      <w:r>
        <w:rPr>
          <w:lang w:val="en-US" w:eastAsia="sv-SE"/>
        </w:rPr>
        <w:t xml:space="preserve">The rms delay spread is dependent on the hall volume but independent on distance </w:t>
      </w:r>
      <w:r w:rsidR="00B813B8">
        <w:rPr>
          <w:lang w:val="en-US" w:eastAsia="sv-SE"/>
        </w:rPr>
        <w:t xml:space="preserve">or </w:t>
      </w:r>
      <w:r>
        <w:rPr>
          <w:lang w:val="en-US" w:eastAsia="sv-SE"/>
        </w:rPr>
        <w:t>frequency</w:t>
      </w:r>
      <w:bookmarkEnd w:id="1"/>
    </w:p>
    <w:p w14:paraId="59629778" w14:textId="5A1B9723" w:rsidR="00DA5D84" w:rsidRDefault="00B813B8" w:rsidP="0038032A">
      <w:pPr>
        <w:pStyle w:val="Proposal"/>
        <w:rPr>
          <w:lang w:val="en-US" w:eastAsia="sv-SE"/>
        </w:rPr>
      </w:pPr>
      <w:bookmarkStart w:id="2" w:name="_Toc7797138"/>
      <w:r>
        <w:rPr>
          <w:lang w:val="en-US" w:eastAsia="sv-SE"/>
        </w:rPr>
        <w:t>A common delay spread model is used for NLOS in sub-scenarios 1-4</w:t>
      </w:r>
      <w:bookmarkEnd w:id="2"/>
    </w:p>
    <w:p w14:paraId="6F81FBCB" w14:textId="0447F876" w:rsidR="00B813B8" w:rsidRDefault="00B813B8" w:rsidP="0038032A">
      <w:pPr>
        <w:pStyle w:val="Proposal"/>
        <w:rPr>
          <w:lang w:val="en-US" w:eastAsia="sv-SE"/>
        </w:rPr>
      </w:pPr>
      <w:bookmarkStart w:id="3" w:name="_Toc7797139"/>
      <w:r>
        <w:rPr>
          <w:lang w:val="en-US" w:eastAsia="sv-SE"/>
        </w:rPr>
        <w:t>LOS delay spread is 50% lower than NLOS delay spread</w:t>
      </w:r>
      <w:bookmarkEnd w:id="3"/>
    </w:p>
    <w:p w14:paraId="58138AAD" w14:textId="73B04E56" w:rsidR="00EA4C72" w:rsidRDefault="00EA4C72" w:rsidP="0038032A">
      <w:pPr>
        <w:pStyle w:val="Proposal"/>
        <w:rPr>
          <w:lang w:val="en-US" w:eastAsia="sv-SE"/>
        </w:rPr>
      </w:pPr>
      <w:bookmarkStart w:id="4" w:name="_Toc7797140"/>
      <w:r>
        <w:rPr>
          <w:lang w:val="en-US" w:eastAsia="sv-SE"/>
        </w:rPr>
        <w:lastRenderedPageBreak/>
        <w:t>The following parameters are proposed for the delay spread modeling in the industrial scenario</w:t>
      </w:r>
      <w:bookmarkEnd w:id="4"/>
    </w:p>
    <w:tbl>
      <w:tblPr>
        <w:tblW w:w="10220" w:type="dxa"/>
        <w:tblCellMar>
          <w:left w:w="70" w:type="dxa"/>
          <w:right w:w="70" w:type="dxa"/>
        </w:tblCellMar>
        <w:tblLook w:val="04A0" w:firstRow="1" w:lastRow="0" w:firstColumn="1" w:lastColumn="0" w:noHBand="0" w:noVBand="1"/>
      </w:tblPr>
      <w:tblGrid>
        <w:gridCol w:w="1619"/>
        <w:gridCol w:w="509"/>
        <w:gridCol w:w="1023"/>
        <w:gridCol w:w="1067"/>
        <w:gridCol w:w="2679"/>
        <w:gridCol w:w="3323"/>
      </w:tblGrid>
      <w:tr w:rsidR="00EA4C72" w:rsidRPr="000248AA" w14:paraId="164D9340" w14:textId="77777777" w:rsidTr="00A50299">
        <w:trPr>
          <w:trHeight w:val="438"/>
        </w:trPr>
        <w:tc>
          <w:tcPr>
            <w:tcW w:w="2121" w:type="dxa"/>
            <w:gridSpan w:val="2"/>
            <w:vMerge w:val="restart"/>
            <w:tcBorders>
              <w:top w:val="single" w:sz="8" w:space="0" w:color="auto"/>
              <w:left w:val="single" w:sz="8" w:space="0" w:color="auto"/>
              <w:bottom w:val="single" w:sz="8" w:space="0" w:color="000000"/>
              <w:right w:val="single" w:sz="8" w:space="0" w:color="000000"/>
            </w:tcBorders>
            <w:shd w:val="clear" w:color="000000" w:fill="E0E0E0"/>
            <w:vAlign w:val="center"/>
            <w:hideMark/>
          </w:tcPr>
          <w:p w14:paraId="1EE41537" w14:textId="77777777" w:rsidR="00EA4C72" w:rsidRPr="000248AA" w:rsidRDefault="00EA4C72" w:rsidP="00A50299">
            <w:pPr>
              <w:spacing w:after="0" w:line="240" w:lineRule="auto"/>
              <w:jc w:val="center"/>
              <w:rPr>
                <w:rFonts w:ascii="Arial" w:eastAsia="Times New Roman" w:hAnsi="Arial" w:cs="Arial"/>
                <w:b/>
                <w:bCs/>
                <w:color w:val="000000"/>
                <w:sz w:val="18"/>
                <w:szCs w:val="18"/>
                <w:lang w:eastAsia="sv-SE"/>
              </w:rPr>
            </w:pPr>
            <w:r w:rsidRPr="000248AA">
              <w:rPr>
                <w:rFonts w:ascii="Arial" w:eastAsia="Times New Roman" w:hAnsi="Arial" w:cs="Arial"/>
                <w:b/>
                <w:bCs/>
                <w:color w:val="000000"/>
                <w:sz w:val="18"/>
                <w:szCs w:val="18"/>
                <w:lang w:eastAsia="sv-SE"/>
              </w:rPr>
              <w:t>Scenarios</w:t>
            </w:r>
          </w:p>
        </w:tc>
        <w:tc>
          <w:tcPr>
            <w:tcW w:w="2093" w:type="dxa"/>
            <w:gridSpan w:val="2"/>
            <w:tcBorders>
              <w:top w:val="single" w:sz="8" w:space="0" w:color="auto"/>
              <w:left w:val="nil"/>
              <w:bottom w:val="single" w:sz="8" w:space="0" w:color="auto"/>
              <w:right w:val="nil"/>
            </w:tcBorders>
            <w:shd w:val="clear" w:color="000000" w:fill="E0E0E0"/>
            <w:vAlign w:val="center"/>
            <w:hideMark/>
          </w:tcPr>
          <w:p w14:paraId="2F0EA33E" w14:textId="77777777" w:rsidR="00EA4C72" w:rsidRPr="000248AA" w:rsidRDefault="00EA4C72" w:rsidP="00A50299">
            <w:pPr>
              <w:spacing w:after="0" w:line="240" w:lineRule="auto"/>
              <w:jc w:val="center"/>
              <w:rPr>
                <w:rFonts w:ascii="Arial" w:eastAsia="Times New Roman" w:hAnsi="Arial" w:cs="Arial"/>
                <w:b/>
                <w:bCs/>
                <w:color w:val="000000"/>
                <w:sz w:val="18"/>
                <w:szCs w:val="18"/>
                <w:lang w:eastAsia="sv-SE"/>
              </w:rPr>
            </w:pPr>
            <w:r w:rsidRPr="000248AA">
              <w:rPr>
                <w:rFonts w:ascii="Arial" w:eastAsia="Times New Roman" w:hAnsi="Arial" w:cs="Arial"/>
                <w:b/>
                <w:bCs/>
                <w:color w:val="000000"/>
                <w:sz w:val="18"/>
                <w:szCs w:val="18"/>
                <w:lang w:eastAsia="sv-SE"/>
              </w:rPr>
              <w:t>Indoor-Office</w:t>
            </w:r>
          </w:p>
        </w:tc>
        <w:tc>
          <w:tcPr>
            <w:tcW w:w="6006" w:type="dxa"/>
            <w:gridSpan w:val="2"/>
            <w:tcBorders>
              <w:top w:val="single" w:sz="12" w:space="0" w:color="auto"/>
              <w:left w:val="single" w:sz="12" w:space="0" w:color="auto"/>
              <w:bottom w:val="single" w:sz="12" w:space="0" w:color="auto"/>
              <w:right w:val="single" w:sz="12" w:space="0" w:color="auto"/>
            </w:tcBorders>
            <w:shd w:val="clear" w:color="000000" w:fill="E0E0E0"/>
            <w:vAlign w:val="center"/>
            <w:hideMark/>
          </w:tcPr>
          <w:p w14:paraId="5F994735" w14:textId="77777777" w:rsidR="00EA4C72" w:rsidRPr="000248AA" w:rsidRDefault="00EA4C72" w:rsidP="00A50299">
            <w:pPr>
              <w:spacing w:after="0" w:line="240" w:lineRule="auto"/>
              <w:jc w:val="center"/>
              <w:rPr>
                <w:rFonts w:ascii="Arial" w:eastAsia="Times New Roman" w:hAnsi="Arial" w:cs="Arial"/>
                <w:b/>
                <w:bCs/>
                <w:color w:val="000000"/>
                <w:sz w:val="18"/>
                <w:szCs w:val="18"/>
                <w:lang w:eastAsia="sv-SE"/>
              </w:rPr>
            </w:pPr>
            <w:r w:rsidRPr="000248AA">
              <w:rPr>
                <w:rFonts w:ascii="Arial" w:eastAsia="Times New Roman" w:hAnsi="Arial" w:cs="Arial"/>
                <w:b/>
                <w:bCs/>
                <w:color w:val="000000"/>
                <w:sz w:val="18"/>
                <w:szCs w:val="18"/>
                <w:lang w:eastAsia="sv-SE"/>
              </w:rPr>
              <w:t>Industrial</w:t>
            </w:r>
          </w:p>
        </w:tc>
      </w:tr>
      <w:tr w:rsidR="00EA4C72" w:rsidRPr="000248AA" w14:paraId="38BDAAB9" w14:textId="77777777" w:rsidTr="00A50299">
        <w:trPr>
          <w:trHeight w:val="438"/>
        </w:trPr>
        <w:tc>
          <w:tcPr>
            <w:tcW w:w="2121" w:type="dxa"/>
            <w:gridSpan w:val="2"/>
            <w:vMerge/>
            <w:tcBorders>
              <w:top w:val="single" w:sz="8" w:space="0" w:color="auto"/>
              <w:left w:val="single" w:sz="8" w:space="0" w:color="auto"/>
              <w:bottom w:val="single" w:sz="8" w:space="0" w:color="000000"/>
              <w:right w:val="single" w:sz="8" w:space="0" w:color="000000"/>
            </w:tcBorders>
            <w:vAlign w:val="center"/>
            <w:hideMark/>
          </w:tcPr>
          <w:p w14:paraId="3916AD4E" w14:textId="77777777" w:rsidR="00EA4C72" w:rsidRPr="000248AA" w:rsidRDefault="00EA4C72" w:rsidP="00A50299">
            <w:pPr>
              <w:spacing w:after="0" w:line="240" w:lineRule="auto"/>
              <w:rPr>
                <w:rFonts w:ascii="Arial" w:eastAsia="Times New Roman" w:hAnsi="Arial" w:cs="Arial"/>
                <w:b/>
                <w:bCs/>
                <w:color w:val="000000"/>
                <w:sz w:val="18"/>
                <w:szCs w:val="18"/>
                <w:lang w:eastAsia="sv-SE"/>
              </w:rPr>
            </w:pPr>
          </w:p>
        </w:tc>
        <w:tc>
          <w:tcPr>
            <w:tcW w:w="1024" w:type="dxa"/>
            <w:tcBorders>
              <w:top w:val="nil"/>
              <w:left w:val="nil"/>
              <w:bottom w:val="single" w:sz="8" w:space="0" w:color="auto"/>
              <w:right w:val="single" w:sz="8" w:space="0" w:color="auto"/>
            </w:tcBorders>
            <w:shd w:val="clear" w:color="000000" w:fill="E0E0E0"/>
            <w:vAlign w:val="center"/>
            <w:hideMark/>
          </w:tcPr>
          <w:p w14:paraId="360365E0" w14:textId="77777777" w:rsidR="00EA4C72" w:rsidRPr="000248AA" w:rsidRDefault="00EA4C72" w:rsidP="00A50299">
            <w:pPr>
              <w:spacing w:after="0" w:line="240" w:lineRule="auto"/>
              <w:jc w:val="center"/>
              <w:rPr>
                <w:rFonts w:ascii="Arial" w:eastAsia="Times New Roman" w:hAnsi="Arial" w:cs="Arial"/>
                <w:b/>
                <w:bCs/>
                <w:color w:val="000000"/>
                <w:sz w:val="18"/>
                <w:szCs w:val="18"/>
                <w:lang w:eastAsia="sv-SE"/>
              </w:rPr>
            </w:pPr>
            <w:r w:rsidRPr="000248AA">
              <w:rPr>
                <w:rFonts w:ascii="Arial" w:eastAsia="Times New Roman" w:hAnsi="Arial" w:cs="Arial"/>
                <w:b/>
                <w:bCs/>
                <w:color w:val="000000"/>
                <w:sz w:val="18"/>
                <w:szCs w:val="18"/>
                <w:lang w:eastAsia="sv-SE"/>
              </w:rPr>
              <w:t>LOS</w:t>
            </w:r>
          </w:p>
        </w:tc>
        <w:tc>
          <w:tcPr>
            <w:tcW w:w="1068" w:type="dxa"/>
            <w:tcBorders>
              <w:top w:val="nil"/>
              <w:left w:val="nil"/>
              <w:bottom w:val="single" w:sz="8" w:space="0" w:color="auto"/>
              <w:right w:val="nil"/>
            </w:tcBorders>
            <w:shd w:val="clear" w:color="000000" w:fill="E0E0E0"/>
            <w:vAlign w:val="center"/>
            <w:hideMark/>
          </w:tcPr>
          <w:p w14:paraId="3B68025D" w14:textId="77777777" w:rsidR="00EA4C72" w:rsidRPr="000248AA" w:rsidRDefault="00EA4C72" w:rsidP="00A50299">
            <w:pPr>
              <w:spacing w:after="0" w:line="240" w:lineRule="auto"/>
              <w:jc w:val="center"/>
              <w:rPr>
                <w:rFonts w:ascii="Arial" w:eastAsia="Times New Roman" w:hAnsi="Arial" w:cs="Arial"/>
                <w:b/>
                <w:bCs/>
                <w:color w:val="000000"/>
                <w:sz w:val="18"/>
                <w:szCs w:val="18"/>
                <w:lang w:eastAsia="sv-SE"/>
              </w:rPr>
            </w:pPr>
            <w:r w:rsidRPr="000248AA">
              <w:rPr>
                <w:rFonts w:ascii="Arial" w:eastAsia="Times New Roman" w:hAnsi="Arial" w:cs="Arial"/>
                <w:b/>
                <w:bCs/>
                <w:color w:val="000000"/>
                <w:sz w:val="18"/>
                <w:szCs w:val="18"/>
                <w:lang w:eastAsia="sv-SE"/>
              </w:rPr>
              <w:t>NLOS</w:t>
            </w:r>
          </w:p>
        </w:tc>
        <w:tc>
          <w:tcPr>
            <w:tcW w:w="2671" w:type="dxa"/>
            <w:tcBorders>
              <w:top w:val="nil"/>
              <w:left w:val="single" w:sz="12" w:space="0" w:color="auto"/>
              <w:bottom w:val="single" w:sz="12" w:space="0" w:color="auto"/>
              <w:right w:val="nil"/>
            </w:tcBorders>
            <w:shd w:val="clear" w:color="000000" w:fill="E0E0E0"/>
            <w:vAlign w:val="center"/>
            <w:hideMark/>
          </w:tcPr>
          <w:p w14:paraId="202F8846" w14:textId="77777777" w:rsidR="00EA4C72" w:rsidRPr="000248AA" w:rsidRDefault="00EA4C72" w:rsidP="00A50299">
            <w:pPr>
              <w:spacing w:after="0" w:line="240" w:lineRule="auto"/>
              <w:jc w:val="center"/>
              <w:rPr>
                <w:rFonts w:ascii="Arial" w:eastAsia="Times New Roman" w:hAnsi="Arial" w:cs="Arial"/>
                <w:b/>
                <w:bCs/>
                <w:color w:val="000000"/>
                <w:sz w:val="18"/>
                <w:szCs w:val="18"/>
                <w:lang w:eastAsia="sv-SE"/>
              </w:rPr>
            </w:pPr>
            <w:r w:rsidRPr="000248AA">
              <w:rPr>
                <w:rFonts w:ascii="Arial" w:eastAsia="Times New Roman" w:hAnsi="Arial" w:cs="Arial"/>
                <w:b/>
                <w:bCs/>
                <w:color w:val="000000"/>
                <w:sz w:val="18"/>
                <w:szCs w:val="18"/>
                <w:lang w:eastAsia="sv-SE"/>
              </w:rPr>
              <w:t>LOS</w:t>
            </w:r>
          </w:p>
        </w:tc>
        <w:tc>
          <w:tcPr>
            <w:tcW w:w="3335" w:type="dxa"/>
            <w:tcBorders>
              <w:top w:val="nil"/>
              <w:left w:val="single" w:sz="12" w:space="0" w:color="auto"/>
              <w:bottom w:val="single" w:sz="18" w:space="0" w:color="auto"/>
              <w:right w:val="single" w:sz="18" w:space="0" w:color="auto"/>
            </w:tcBorders>
            <w:shd w:val="clear" w:color="000000" w:fill="E0E0E0"/>
            <w:vAlign w:val="center"/>
            <w:hideMark/>
          </w:tcPr>
          <w:p w14:paraId="5A8B9AC7" w14:textId="77777777" w:rsidR="00EA4C72" w:rsidRPr="000248AA" w:rsidRDefault="00EA4C72" w:rsidP="00A50299">
            <w:pPr>
              <w:spacing w:after="0" w:line="240" w:lineRule="auto"/>
              <w:jc w:val="center"/>
              <w:rPr>
                <w:rFonts w:ascii="Arial" w:eastAsia="Times New Roman" w:hAnsi="Arial" w:cs="Arial"/>
                <w:b/>
                <w:bCs/>
                <w:color w:val="000000"/>
                <w:sz w:val="18"/>
                <w:szCs w:val="18"/>
                <w:lang w:eastAsia="sv-SE"/>
              </w:rPr>
            </w:pPr>
            <w:r w:rsidRPr="000248AA">
              <w:rPr>
                <w:rFonts w:ascii="Arial" w:eastAsia="Times New Roman" w:hAnsi="Arial" w:cs="Arial"/>
                <w:b/>
                <w:bCs/>
                <w:color w:val="000000"/>
                <w:sz w:val="18"/>
                <w:szCs w:val="18"/>
                <w:lang w:eastAsia="sv-SE"/>
              </w:rPr>
              <w:t>Sub-scenario 1 NLOS</w:t>
            </w:r>
          </w:p>
        </w:tc>
      </w:tr>
      <w:tr w:rsidR="00EA4C72" w:rsidRPr="000248AA" w14:paraId="4A941F47" w14:textId="77777777" w:rsidTr="00A50299">
        <w:trPr>
          <w:trHeight w:val="1057"/>
        </w:trPr>
        <w:tc>
          <w:tcPr>
            <w:tcW w:w="1614" w:type="dxa"/>
            <w:tcBorders>
              <w:top w:val="nil"/>
              <w:left w:val="single" w:sz="8" w:space="0" w:color="auto"/>
              <w:bottom w:val="nil"/>
              <w:right w:val="single" w:sz="8" w:space="0" w:color="auto"/>
            </w:tcBorders>
            <w:shd w:val="clear" w:color="auto" w:fill="auto"/>
            <w:vAlign w:val="center"/>
            <w:hideMark/>
          </w:tcPr>
          <w:p w14:paraId="5F4B3A4C" w14:textId="77777777" w:rsidR="00EA4C72" w:rsidRPr="000248AA" w:rsidRDefault="00EA4C72" w:rsidP="00A50299">
            <w:pPr>
              <w:spacing w:after="0" w:line="240" w:lineRule="auto"/>
              <w:jc w:val="center"/>
              <w:rPr>
                <w:rFonts w:ascii="Arial" w:eastAsia="Times New Roman" w:hAnsi="Arial" w:cs="Arial"/>
                <w:color w:val="000000"/>
                <w:sz w:val="18"/>
                <w:szCs w:val="18"/>
                <w:lang w:eastAsia="sv-SE"/>
              </w:rPr>
            </w:pPr>
            <w:r w:rsidRPr="000248AA">
              <w:rPr>
                <w:rFonts w:ascii="Arial" w:eastAsia="Times New Roman" w:hAnsi="Arial" w:cs="Arial"/>
                <w:color w:val="000000"/>
                <w:sz w:val="18"/>
                <w:szCs w:val="18"/>
                <w:lang w:eastAsia="sv-SE"/>
              </w:rPr>
              <w:t>Delay spread (DS)</w:t>
            </w:r>
          </w:p>
        </w:tc>
        <w:tc>
          <w:tcPr>
            <w:tcW w:w="507" w:type="dxa"/>
            <w:tcBorders>
              <w:top w:val="nil"/>
              <w:left w:val="nil"/>
              <w:bottom w:val="single" w:sz="8" w:space="0" w:color="auto"/>
              <w:right w:val="single" w:sz="8" w:space="0" w:color="auto"/>
            </w:tcBorders>
            <w:shd w:val="clear" w:color="auto" w:fill="auto"/>
            <w:vAlign w:val="center"/>
            <w:hideMark/>
          </w:tcPr>
          <w:p w14:paraId="64084D33" w14:textId="77777777" w:rsidR="00EA4C72" w:rsidRPr="000248AA" w:rsidRDefault="00EA4C72" w:rsidP="00A50299">
            <w:pPr>
              <w:spacing w:after="0" w:line="240" w:lineRule="auto"/>
              <w:jc w:val="center"/>
              <w:rPr>
                <w:rFonts w:ascii="Symbol" w:eastAsia="Times New Roman" w:hAnsi="Symbol" w:cs="Calibri"/>
                <w:i/>
                <w:iCs/>
                <w:color w:val="000000"/>
                <w:sz w:val="18"/>
                <w:szCs w:val="18"/>
                <w:lang w:eastAsia="sv-SE"/>
              </w:rPr>
            </w:pPr>
            <w:r w:rsidRPr="000248AA">
              <w:rPr>
                <w:rFonts w:ascii="Symbol" w:eastAsia="Times New Roman" w:hAnsi="Symbol" w:cs="Calibri"/>
                <w:i/>
                <w:iCs/>
                <w:color w:val="000000"/>
                <w:sz w:val="18"/>
                <w:szCs w:val="18"/>
                <w:lang w:eastAsia="sv-SE"/>
              </w:rPr>
              <w:t></w:t>
            </w:r>
            <w:r w:rsidRPr="000248AA">
              <w:rPr>
                <w:rFonts w:ascii="Arial" w:eastAsia="Times New Roman" w:hAnsi="Arial" w:cs="Arial"/>
                <w:color w:val="000000"/>
                <w:sz w:val="18"/>
                <w:szCs w:val="18"/>
                <w:vertAlign w:val="subscript"/>
                <w:lang w:eastAsia="sv-SE"/>
              </w:rPr>
              <w:t>lgDS</w:t>
            </w:r>
          </w:p>
        </w:tc>
        <w:tc>
          <w:tcPr>
            <w:tcW w:w="1024" w:type="dxa"/>
            <w:tcBorders>
              <w:top w:val="nil"/>
              <w:left w:val="nil"/>
              <w:bottom w:val="single" w:sz="8" w:space="0" w:color="auto"/>
              <w:right w:val="single" w:sz="8" w:space="0" w:color="auto"/>
            </w:tcBorders>
            <w:shd w:val="clear" w:color="auto" w:fill="auto"/>
            <w:vAlign w:val="center"/>
            <w:hideMark/>
          </w:tcPr>
          <w:p w14:paraId="2D868455" w14:textId="77777777" w:rsidR="00EA4C72" w:rsidRPr="000248AA" w:rsidRDefault="00EA4C72" w:rsidP="00A50299">
            <w:pPr>
              <w:spacing w:after="0" w:line="240" w:lineRule="auto"/>
              <w:jc w:val="center"/>
              <w:rPr>
                <w:rFonts w:ascii="Arial" w:eastAsia="Times New Roman" w:hAnsi="Arial" w:cs="Arial"/>
                <w:color w:val="000000"/>
                <w:sz w:val="18"/>
                <w:szCs w:val="18"/>
                <w:lang w:eastAsia="sv-SE"/>
              </w:rPr>
            </w:pPr>
            <w:r w:rsidRPr="000248AA">
              <w:rPr>
                <w:rFonts w:ascii="Arial" w:eastAsia="Times New Roman" w:hAnsi="Arial" w:cs="Arial"/>
                <w:color w:val="000000"/>
                <w:sz w:val="18"/>
                <w:szCs w:val="18"/>
                <w:lang w:eastAsia="sv-SE"/>
              </w:rPr>
              <w:t>-0.01 log</w:t>
            </w:r>
            <w:r w:rsidRPr="000248AA">
              <w:rPr>
                <w:rFonts w:ascii="Arial" w:eastAsia="Times New Roman" w:hAnsi="Arial" w:cs="Arial"/>
                <w:color w:val="000000"/>
                <w:sz w:val="18"/>
                <w:szCs w:val="18"/>
                <w:vertAlign w:val="subscript"/>
                <w:lang w:eastAsia="sv-SE"/>
              </w:rPr>
              <w:t>10</w:t>
            </w:r>
            <w:r w:rsidRPr="000248AA">
              <w:rPr>
                <w:rFonts w:ascii="Arial" w:eastAsia="Times New Roman" w:hAnsi="Arial" w:cs="Arial"/>
                <w:color w:val="000000"/>
                <w:sz w:val="18"/>
                <w:szCs w:val="18"/>
                <w:lang w:eastAsia="sv-SE"/>
              </w:rPr>
              <w:t>(1+</w:t>
            </w:r>
            <w:r w:rsidRPr="000248AA">
              <w:rPr>
                <w:rFonts w:ascii="Arial" w:eastAsia="Times New Roman" w:hAnsi="Arial" w:cs="Arial"/>
                <w:i/>
                <w:iCs/>
                <w:color w:val="000000"/>
                <w:sz w:val="18"/>
                <w:szCs w:val="18"/>
                <w:lang w:eastAsia="sv-SE"/>
              </w:rPr>
              <w:t>f</w:t>
            </w:r>
            <w:r w:rsidRPr="000248AA">
              <w:rPr>
                <w:rFonts w:ascii="Arial" w:eastAsia="Times New Roman" w:hAnsi="Arial" w:cs="Arial"/>
                <w:i/>
                <w:iCs/>
                <w:color w:val="000000"/>
                <w:sz w:val="18"/>
                <w:szCs w:val="18"/>
                <w:vertAlign w:val="subscript"/>
                <w:lang w:eastAsia="sv-SE"/>
              </w:rPr>
              <w:t>c</w:t>
            </w:r>
            <w:r w:rsidRPr="000248AA">
              <w:rPr>
                <w:rFonts w:ascii="Arial" w:eastAsia="Times New Roman" w:hAnsi="Arial" w:cs="Arial"/>
                <w:color w:val="000000"/>
                <w:sz w:val="18"/>
                <w:szCs w:val="18"/>
                <w:lang w:eastAsia="sv-SE"/>
              </w:rPr>
              <w:t>) - 7.692</w:t>
            </w:r>
          </w:p>
        </w:tc>
        <w:tc>
          <w:tcPr>
            <w:tcW w:w="1068" w:type="dxa"/>
            <w:tcBorders>
              <w:top w:val="nil"/>
              <w:left w:val="nil"/>
              <w:bottom w:val="single" w:sz="8" w:space="0" w:color="auto"/>
              <w:right w:val="nil"/>
            </w:tcBorders>
            <w:shd w:val="clear" w:color="auto" w:fill="auto"/>
            <w:vAlign w:val="center"/>
            <w:hideMark/>
          </w:tcPr>
          <w:p w14:paraId="1C8F6C73" w14:textId="77777777" w:rsidR="00EA4C72" w:rsidRPr="000248AA" w:rsidRDefault="00EA4C72" w:rsidP="00A50299">
            <w:pPr>
              <w:spacing w:after="0" w:line="240" w:lineRule="auto"/>
              <w:jc w:val="center"/>
              <w:rPr>
                <w:rFonts w:ascii="Arial" w:eastAsia="Times New Roman" w:hAnsi="Arial" w:cs="Arial"/>
                <w:color w:val="000000"/>
                <w:sz w:val="18"/>
                <w:szCs w:val="18"/>
                <w:lang w:eastAsia="sv-SE"/>
              </w:rPr>
            </w:pPr>
            <w:r w:rsidRPr="000248AA">
              <w:rPr>
                <w:rFonts w:ascii="Arial" w:eastAsia="Times New Roman" w:hAnsi="Arial" w:cs="Arial"/>
                <w:color w:val="000000"/>
                <w:sz w:val="18"/>
                <w:szCs w:val="18"/>
                <w:lang w:eastAsia="sv-SE"/>
              </w:rPr>
              <w:t>-0.28 log</w:t>
            </w:r>
            <w:r w:rsidRPr="000248AA">
              <w:rPr>
                <w:rFonts w:ascii="Arial" w:eastAsia="Times New Roman" w:hAnsi="Arial" w:cs="Arial"/>
                <w:color w:val="000000"/>
                <w:sz w:val="18"/>
                <w:szCs w:val="18"/>
                <w:vertAlign w:val="subscript"/>
                <w:lang w:eastAsia="sv-SE"/>
              </w:rPr>
              <w:t>10</w:t>
            </w:r>
            <w:r w:rsidRPr="000248AA">
              <w:rPr>
                <w:rFonts w:ascii="Arial" w:eastAsia="Times New Roman" w:hAnsi="Arial" w:cs="Arial"/>
                <w:color w:val="000000"/>
                <w:sz w:val="18"/>
                <w:szCs w:val="18"/>
                <w:lang w:eastAsia="sv-SE"/>
              </w:rPr>
              <w:t>(1+</w:t>
            </w:r>
            <w:r w:rsidRPr="000248AA">
              <w:rPr>
                <w:rFonts w:ascii="Arial" w:eastAsia="Times New Roman" w:hAnsi="Arial" w:cs="Arial"/>
                <w:i/>
                <w:iCs/>
                <w:color w:val="000000"/>
                <w:sz w:val="18"/>
                <w:szCs w:val="18"/>
                <w:lang w:eastAsia="sv-SE"/>
              </w:rPr>
              <w:t>f</w:t>
            </w:r>
            <w:r w:rsidRPr="000248AA">
              <w:rPr>
                <w:rFonts w:ascii="Arial" w:eastAsia="Times New Roman" w:hAnsi="Arial" w:cs="Arial"/>
                <w:i/>
                <w:iCs/>
                <w:color w:val="000000"/>
                <w:sz w:val="18"/>
                <w:szCs w:val="18"/>
                <w:vertAlign w:val="subscript"/>
                <w:lang w:eastAsia="sv-SE"/>
              </w:rPr>
              <w:t>c</w:t>
            </w:r>
            <w:r w:rsidRPr="000248AA">
              <w:rPr>
                <w:rFonts w:ascii="Arial" w:eastAsia="Times New Roman" w:hAnsi="Arial" w:cs="Arial"/>
                <w:color w:val="000000"/>
                <w:sz w:val="18"/>
                <w:szCs w:val="18"/>
                <w:lang w:eastAsia="sv-SE"/>
              </w:rPr>
              <w:t>) - 7.173</w:t>
            </w:r>
          </w:p>
        </w:tc>
        <w:tc>
          <w:tcPr>
            <w:tcW w:w="2671" w:type="dxa"/>
            <w:tcBorders>
              <w:top w:val="single" w:sz="8" w:space="0" w:color="auto"/>
              <w:left w:val="single" w:sz="8" w:space="0" w:color="auto"/>
              <w:bottom w:val="single" w:sz="8" w:space="0" w:color="auto"/>
              <w:right w:val="single" w:sz="8" w:space="0" w:color="auto"/>
            </w:tcBorders>
            <w:shd w:val="clear" w:color="000000" w:fill="FCE4D6"/>
            <w:vAlign w:val="center"/>
            <w:hideMark/>
          </w:tcPr>
          <w:p w14:paraId="45403AC3" w14:textId="77777777" w:rsidR="00EA4C72" w:rsidRPr="000248AA" w:rsidRDefault="00EA4C72" w:rsidP="00A50299">
            <w:pPr>
              <w:spacing w:after="0" w:line="240" w:lineRule="auto"/>
              <w:jc w:val="center"/>
              <w:rPr>
                <w:rFonts w:ascii="Arial" w:eastAsia="Times New Roman" w:hAnsi="Arial" w:cs="Arial"/>
                <w:color w:val="000000"/>
                <w:sz w:val="18"/>
                <w:szCs w:val="18"/>
                <w:lang w:eastAsia="sv-SE"/>
              </w:rPr>
            </w:pPr>
            <w:r w:rsidRPr="000248AA">
              <w:rPr>
                <w:rFonts w:ascii="Arial" w:eastAsia="Times New Roman" w:hAnsi="Arial" w:cs="Arial"/>
                <w:color w:val="000000"/>
                <w:sz w:val="18"/>
                <w:szCs w:val="18"/>
                <w:lang w:eastAsia="sv-SE"/>
              </w:rPr>
              <w:t>log</w:t>
            </w:r>
            <w:r w:rsidRPr="000248AA">
              <w:rPr>
                <w:rFonts w:ascii="Arial" w:eastAsia="Times New Roman" w:hAnsi="Arial" w:cs="Arial"/>
                <w:color w:val="000000"/>
                <w:sz w:val="18"/>
                <w:szCs w:val="18"/>
                <w:vertAlign w:val="subscript"/>
                <w:lang w:eastAsia="sv-SE"/>
              </w:rPr>
              <w:t>10</w:t>
            </w:r>
            <w:r w:rsidRPr="000248AA">
              <w:rPr>
                <w:rFonts w:ascii="Arial" w:eastAsia="Times New Roman" w:hAnsi="Arial" w:cs="Arial"/>
                <w:color w:val="000000"/>
                <w:sz w:val="18"/>
                <w:szCs w:val="18"/>
                <w:lang w:eastAsia="sv-SE"/>
              </w:rPr>
              <w:t>(500/6*log</w:t>
            </w:r>
            <w:r w:rsidRPr="000248AA">
              <w:rPr>
                <w:rFonts w:ascii="Arial" w:eastAsia="Times New Roman" w:hAnsi="Arial" w:cs="Arial"/>
                <w:color w:val="000000"/>
                <w:sz w:val="18"/>
                <w:szCs w:val="18"/>
                <w:vertAlign w:val="subscript"/>
                <w:lang w:eastAsia="sv-SE"/>
              </w:rPr>
              <w:t>10</w:t>
            </w:r>
            <w:r w:rsidRPr="000248AA">
              <w:rPr>
                <w:rFonts w:ascii="Arial" w:eastAsia="Times New Roman" w:hAnsi="Arial" w:cs="Arial"/>
                <w:color w:val="000000"/>
                <w:sz w:val="18"/>
                <w:szCs w:val="18"/>
                <w:lang w:eastAsia="sv-SE"/>
              </w:rPr>
              <w:t>(max(V,1000))-200)-9.72</w:t>
            </w:r>
            <w:r w:rsidRPr="000248AA">
              <w:rPr>
                <w:rFonts w:ascii="Arial" w:eastAsia="Times New Roman" w:hAnsi="Arial" w:cs="Arial"/>
                <w:color w:val="000000"/>
                <w:sz w:val="18"/>
                <w:szCs w:val="18"/>
                <w:lang w:eastAsia="sv-SE"/>
              </w:rPr>
              <w:br/>
              <w:t>V = hall volume [m</w:t>
            </w:r>
            <w:r w:rsidRPr="000248AA">
              <w:rPr>
                <w:rFonts w:ascii="Arial" w:eastAsia="Times New Roman" w:hAnsi="Arial" w:cs="Arial"/>
                <w:color w:val="000000"/>
                <w:sz w:val="18"/>
                <w:szCs w:val="18"/>
                <w:vertAlign w:val="superscript"/>
                <w:lang w:eastAsia="sv-SE"/>
              </w:rPr>
              <w:t>3</w:t>
            </w:r>
            <w:r w:rsidRPr="000248AA">
              <w:rPr>
                <w:rFonts w:ascii="Arial" w:eastAsia="Times New Roman" w:hAnsi="Arial" w:cs="Arial"/>
                <w:color w:val="000000"/>
                <w:sz w:val="18"/>
                <w:szCs w:val="18"/>
                <w:lang w:eastAsia="sv-SE"/>
              </w:rPr>
              <w:t>]</w:t>
            </w:r>
          </w:p>
        </w:tc>
        <w:tc>
          <w:tcPr>
            <w:tcW w:w="3335" w:type="dxa"/>
            <w:tcBorders>
              <w:top w:val="single" w:sz="8" w:space="0" w:color="auto"/>
              <w:left w:val="nil"/>
              <w:bottom w:val="single" w:sz="8" w:space="0" w:color="auto"/>
              <w:right w:val="single" w:sz="4" w:space="0" w:color="auto"/>
            </w:tcBorders>
            <w:shd w:val="clear" w:color="000000" w:fill="FCE4D6"/>
            <w:vAlign w:val="center"/>
            <w:hideMark/>
          </w:tcPr>
          <w:p w14:paraId="4C1B3384" w14:textId="77777777" w:rsidR="00EA4C72" w:rsidRPr="000248AA" w:rsidRDefault="00EA4C72" w:rsidP="00A50299">
            <w:pPr>
              <w:spacing w:after="0" w:line="240" w:lineRule="auto"/>
              <w:jc w:val="center"/>
              <w:rPr>
                <w:rFonts w:ascii="Arial" w:eastAsia="Times New Roman" w:hAnsi="Arial" w:cs="Arial"/>
                <w:color w:val="000000"/>
                <w:sz w:val="18"/>
                <w:szCs w:val="18"/>
                <w:lang w:eastAsia="sv-SE"/>
              </w:rPr>
            </w:pPr>
            <w:r w:rsidRPr="000248AA">
              <w:rPr>
                <w:rFonts w:ascii="Arial" w:eastAsia="Times New Roman" w:hAnsi="Arial" w:cs="Arial"/>
                <w:color w:val="000000"/>
                <w:sz w:val="18"/>
                <w:szCs w:val="18"/>
                <w:lang w:eastAsia="sv-SE"/>
              </w:rPr>
              <w:t>log</w:t>
            </w:r>
            <w:r w:rsidRPr="000248AA">
              <w:rPr>
                <w:rFonts w:ascii="Arial" w:eastAsia="Times New Roman" w:hAnsi="Arial" w:cs="Arial"/>
                <w:color w:val="000000"/>
                <w:sz w:val="18"/>
                <w:szCs w:val="18"/>
                <w:vertAlign w:val="subscript"/>
                <w:lang w:eastAsia="sv-SE"/>
              </w:rPr>
              <w:t>10</w:t>
            </w:r>
            <w:r w:rsidRPr="000248AA">
              <w:rPr>
                <w:rFonts w:ascii="Arial" w:eastAsia="Times New Roman" w:hAnsi="Arial" w:cs="Arial"/>
                <w:color w:val="000000"/>
                <w:sz w:val="18"/>
                <w:szCs w:val="18"/>
                <w:lang w:eastAsia="sv-SE"/>
              </w:rPr>
              <w:t>(500/6*log</w:t>
            </w:r>
            <w:r w:rsidRPr="000248AA">
              <w:rPr>
                <w:rFonts w:ascii="Arial" w:eastAsia="Times New Roman" w:hAnsi="Arial" w:cs="Arial"/>
                <w:color w:val="000000"/>
                <w:sz w:val="18"/>
                <w:szCs w:val="18"/>
                <w:vertAlign w:val="subscript"/>
                <w:lang w:eastAsia="sv-SE"/>
              </w:rPr>
              <w:t>10</w:t>
            </w:r>
            <w:r w:rsidRPr="000248AA">
              <w:rPr>
                <w:rFonts w:ascii="Arial" w:eastAsia="Times New Roman" w:hAnsi="Arial" w:cs="Arial"/>
                <w:color w:val="000000"/>
                <w:sz w:val="18"/>
                <w:szCs w:val="18"/>
                <w:lang w:eastAsia="sv-SE"/>
              </w:rPr>
              <w:t>(max(V,1000))-200)-9.42</w:t>
            </w:r>
            <w:r w:rsidRPr="000248AA">
              <w:rPr>
                <w:rFonts w:ascii="Arial" w:eastAsia="Times New Roman" w:hAnsi="Arial" w:cs="Arial"/>
                <w:color w:val="000000"/>
                <w:sz w:val="18"/>
                <w:szCs w:val="18"/>
                <w:lang w:eastAsia="sv-SE"/>
              </w:rPr>
              <w:br/>
              <w:t>V = hall volume [m</w:t>
            </w:r>
            <w:r w:rsidRPr="000248AA">
              <w:rPr>
                <w:rFonts w:ascii="Arial" w:eastAsia="Times New Roman" w:hAnsi="Arial" w:cs="Arial"/>
                <w:color w:val="000000"/>
                <w:sz w:val="18"/>
                <w:szCs w:val="18"/>
                <w:vertAlign w:val="superscript"/>
                <w:lang w:eastAsia="sv-SE"/>
              </w:rPr>
              <w:t>3</w:t>
            </w:r>
            <w:r w:rsidRPr="000248AA">
              <w:rPr>
                <w:rFonts w:ascii="Arial" w:eastAsia="Times New Roman" w:hAnsi="Arial" w:cs="Arial"/>
                <w:color w:val="000000"/>
                <w:sz w:val="18"/>
                <w:szCs w:val="18"/>
                <w:lang w:eastAsia="sv-SE"/>
              </w:rPr>
              <w:t>]</w:t>
            </w:r>
          </w:p>
        </w:tc>
      </w:tr>
      <w:tr w:rsidR="00EA4C72" w:rsidRPr="000248AA" w14:paraId="5FB3B206" w14:textId="77777777" w:rsidTr="00A50299">
        <w:trPr>
          <w:trHeight w:val="417"/>
        </w:trPr>
        <w:tc>
          <w:tcPr>
            <w:tcW w:w="1614" w:type="dxa"/>
            <w:tcBorders>
              <w:top w:val="nil"/>
              <w:left w:val="single" w:sz="8" w:space="0" w:color="auto"/>
              <w:bottom w:val="single" w:sz="8" w:space="0" w:color="auto"/>
              <w:right w:val="single" w:sz="8" w:space="0" w:color="auto"/>
            </w:tcBorders>
            <w:shd w:val="clear" w:color="auto" w:fill="auto"/>
            <w:vAlign w:val="center"/>
            <w:hideMark/>
          </w:tcPr>
          <w:p w14:paraId="2F80B5D8" w14:textId="77777777" w:rsidR="00EA4C72" w:rsidRPr="000248AA" w:rsidRDefault="00EA4C72" w:rsidP="00A50299">
            <w:pPr>
              <w:spacing w:after="0" w:line="240" w:lineRule="auto"/>
              <w:jc w:val="center"/>
              <w:rPr>
                <w:rFonts w:ascii="Arial" w:eastAsia="Times New Roman" w:hAnsi="Arial" w:cs="Arial"/>
                <w:color w:val="000000"/>
                <w:sz w:val="18"/>
                <w:szCs w:val="18"/>
                <w:lang w:eastAsia="sv-SE"/>
              </w:rPr>
            </w:pPr>
            <w:r w:rsidRPr="000248AA">
              <w:rPr>
                <w:rFonts w:ascii="Arial" w:eastAsia="Times New Roman" w:hAnsi="Arial" w:cs="Arial"/>
                <w:color w:val="000000"/>
                <w:sz w:val="18"/>
                <w:szCs w:val="18"/>
                <w:lang w:eastAsia="sv-SE"/>
              </w:rPr>
              <w:t>lgDS=log</w:t>
            </w:r>
            <w:r w:rsidRPr="000248AA">
              <w:rPr>
                <w:rFonts w:ascii="Arial" w:eastAsia="Times New Roman" w:hAnsi="Arial" w:cs="Arial"/>
                <w:color w:val="000000"/>
                <w:sz w:val="18"/>
                <w:szCs w:val="18"/>
                <w:vertAlign w:val="subscript"/>
                <w:lang w:eastAsia="sv-SE"/>
              </w:rPr>
              <w:t>10</w:t>
            </w:r>
            <w:r w:rsidRPr="000248AA">
              <w:rPr>
                <w:rFonts w:ascii="Arial" w:eastAsia="Times New Roman" w:hAnsi="Arial" w:cs="Arial"/>
                <w:color w:val="000000"/>
                <w:sz w:val="18"/>
                <w:szCs w:val="18"/>
                <w:lang w:eastAsia="sv-SE"/>
              </w:rPr>
              <w:t>(DS/1s)</w:t>
            </w:r>
          </w:p>
        </w:tc>
        <w:tc>
          <w:tcPr>
            <w:tcW w:w="507" w:type="dxa"/>
            <w:tcBorders>
              <w:top w:val="nil"/>
              <w:left w:val="nil"/>
              <w:bottom w:val="single" w:sz="8" w:space="0" w:color="auto"/>
              <w:right w:val="single" w:sz="8" w:space="0" w:color="auto"/>
            </w:tcBorders>
            <w:shd w:val="clear" w:color="auto" w:fill="auto"/>
            <w:vAlign w:val="center"/>
            <w:hideMark/>
          </w:tcPr>
          <w:p w14:paraId="77CCEB25" w14:textId="77777777" w:rsidR="00EA4C72" w:rsidRPr="000248AA" w:rsidRDefault="00EA4C72" w:rsidP="00A50299">
            <w:pPr>
              <w:spacing w:after="0" w:line="240" w:lineRule="auto"/>
              <w:jc w:val="center"/>
              <w:rPr>
                <w:rFonts w:ascii="Symbol" w:eastAsia="Times New Roman" w:hAnsi="Symbol" w:cs="Calibri"/>
                <w:i/>
                <w:iCs/>
                <w:color w:val="000000"/>
                <w:sz w:val="18"/>
                <w:szCs w:val="18"/>
                <w:lang w:eastAsia="sv-SE"/>
              </w:rPr>
            </w:pPr>
            <w:r w:rsidRPr="000248AA">
              <w:rPr>
                <w:rFonts w:ascii="Symbol" w:eastAsia="Times New Roman" w:hAnsi="Symbol" w:cs="Calibri"/>
                <w:i/>
                <w:iCs/>
                <w:color w:val="000000"/>
                <w:sz w:val="18"/>
                <w:szCs w:val="18"/>
                <w:lang w:eastAsia="sv-SE"/>
              </w:rPr>
              <w:t></w:t>
            </w:r>
            <w:r w:rsidRPr="000248AA">
              <w:rPr>
                <w:rFonts w:ascii="Arial" w:eastAsia="Times New Roman" w:hAnsi="Arial" w:cs="Arial"/>
                <w:color w:val="000000"/>
                <w:sz w:val="18"/>
                <w:szCs w:val="18"/>
                <w:vertAlign w:val="subscript"/>
                <w:lang w:eastAsia="sv-SE"/>
              </w:rPr>
              <w:t>lgDS</w:t>
            </w:r>
          </w:p>
        </w:tc>
        <w:tc>
          <w:tcPr>
            <w:tcW w:w="1024" w:type="dxa"/>
            <w:tcBorders>
              <w:top w:val="nil"/>
              <w:left w:val="nil"/>
              <w:bottom w:val="single" w:sz="8" w:space="0" w:color="auto"/>
              <w:right w:val="single" w:sz="8" w:space="0" w:color="auto"/>
            </w:tcBorders>
            <w:shd w:val="clear" w:color="auto" w:fill="auto"/>
            <w:vAlign w:val="center"/>
            <w:hideMark/>
          </w:tcPr>
          <w:p w14:paraId="0B65D5D1" w14:textId="77777777" w:rsidR="00EA4C72" w:rsidRPr="000248AA" w:rsidRDefault="00EA4C72" w:rsidP="00A50299">
            <w:pPr>
              <w:spacing w:after="0" w:line="240" w:lineRule="auto"/>
              <w:jc w:val="center"/>
              <w:rPr>
                <w:rFonts w:ascii="Arial" w:eastAsia="Times New Roman" w:hAnsi="Arial" w:cs="Arial"/>
                <w:color w:val="000000"/>
                <w:sz w:val="18"/>
                <w:szCs w:val="18"/>
                <w:lang w:eastAsia="sv-SE"/>
              </w:rPr>
            </w:pPr>
            <w:r w:rsidRPr="000248AA">
              <w:rPr>
                <w:rFonts w:ascii="Arial" w:eastAsia="Times New Roman" w:hAnsi="Arial" w:cs="Arial"/>
                <w:color w:val="000000"/>
                <w:sz w:val="18"/>
                <w:szCs w:val="18"/>
                <w:lang w:eastAsia="sv-SE"/>
              </w:rPr>
              <w:t>0.18</w:t>
            </w:r>
          </w:p>
        </w:tc>
        <w:tc>
          <w:tcPr>
            <w:tcW w:w="1068" w:type="dxa"/>
            <w:tcBorders>
              <w:top w:val="nil"/>
              <w:left w:val="nil"/>
              <w:bottom w:val="single" w:sz="8" w:space="0" w:color="auto"/>
              <w:right w:val="nil"/>
            </w:tcBorders>
            <w:shd w:val="clear" w:color="auto" w:fill="auto"/>
            <w:vAlign w:val="center"/>
            <w:hideMark/>
          </w:tcPr>
          <w:p w14:paraId="5CC871A4" w14:textId="77777777" w:rsidR="00EA4C72" w:rsidRPr="000248AA" w:rsidRDefault="00EA4C72" w:rsidP="00A50299">
            <w:pPr>
              <w:spacing w:after="0" w:line="240" w:lineRule="auto"/>
              <w:jc w:val="center"/>
              <w:rPr>
                <w:rFonts w:ascii="Arial" w:eastAsia="Times New Roman" w:hAnsi="Arial" w:cs="Arial"/>
                <w:color w:val="000000"/>
                <w:sz w:val="18"/>
                <w:szCs w:val="18"/>
                <w:lang w:eastAsia="sv-SE"/>
              </w:rPr>
            </w:pPr>
            <w:r w:rsidRPr="000248AA">
              <w:rPr>
                <w:rFonts w:ascii="Arial" w:eastAsia="Times New Roman" w:hAnsi="Arial" w:cs="Arial"/>
                <w:color w:val="000000"/>
                <w:sz w:val="18"/>
                <w:szCs w:val="18"/>
                <w:lang w:eastAsia="sv-SE"/>
              </w:rPr>
              <w:t>0.10 log</w:t>
            </w:r>
            <w:r w:rsidRPr="000248AA">
              <w:rPr>
                <w:rFonts w:ascii="Arial" w:eastAsia="Times New Roman" w:hAnsi="Arial" w:cs="Arial"/>
                <w:color w:val="000000"/>
                <w:sz w:val="18"/>
                <w:szCs w:val="18"/>
                <w:vertAlign w:val="subscript"/>
                <w:lang w:eastAsia="sv-SE"/>
              </w:rPr>
              <w:t>10</w:t>
            </w:r>
            <w:r w:rsidRPr="000248AA">
              <w:rPr>
                <w:rFonts w:ascii="Arial" w:eastAsia="Times New Roman" w:hAnsi="Arial" w:cs="Arial"/>
                <w:color w:val="000000"/>
                <w:sz w:val="18"/>
                <w:szCs w:val="18"/>
                <w:lang w:eastAsia="sv-SE"/>
              </w:rPr>
              <w:t>(1+</w:t>
            </w:r>
            <w:r w:rsidRPr="000248AA">
              <w:rPr>
                <w:rFonts w:ascii="Arial" w:eastAsia="Times New Roman" w:hAnsi="Arial" w:cs="Arial"/>
                <w:i/>
                <w:iCs/>
                <w:color w:val="000000"/>
                <w:sz w:val="18"/>
                <w:szCs w:val="18"/>
                <w:lang w:eastAsia="sv-SE"/>
              </w:rPr>
              <w:t>f</w:t>
            </w:r>
            <w:r w:rsidRPr="000248AA">
              <w:rPr>
                <w:rFonts w:ascii="Arial" w:eastAsia="Times New Roman" w:hAnsi="Arial" w:cs="Arial"/>
                <w:i/>
                <w:iCs/>
                <w:color w:val="000000"/>
                <w:sz w:val="18"/>
                <w:szCs w:val="18"/>
                <w:vertAlign w:val="subscript"/>
                <w:lang w:eastAsia="sv-SE"/>
              </w:rPr>
              <w:t>c</w:t>
            </w:r>
            <w:r w:rsidRPr="000248AA">
              <w:rPr>
                <w:rFonts w:ascii="Arial" w:eastAsia="Times New Roman" w:hAnsi="Arial" w:cs="Arial"/>
                <w:color w:val="000000"/>
                <w:sz w:val="18"/>
                <w:szCs w:val="18"/>
                <w:lang w:eastAsia="sv-SE"/>
              </w:rPr>
              <w:t>) + 0.055</w:t>
            </w:r>
          </w:p>
        </w:tc>
        <w:tc>
          <w:tcPr>
            <w:tcW w:w="2671" w:type="dxa"/>
            <w:tcBorders>
              <w:top w:val="nil"/>
              <w:left w:val="single" w:sz="8" w:space="0" w:color="auto"/>
              <w:bottom w:val="single" w:sz="8" w:space="0" w:color="auto"/>
              <w:right w:val="single" w:sz="8" w:space="0" w:color="auto"/>
            </w:tcBorders>
            <w:shd w:val="clear" w:color="000000" w:fill="FCE4D6"/>
            <w:vAlign w:val="center"/>
            <w:hideMark/>
          </w:tcPr>
          <w:p w14:paraId="10BC7BB2" w14:textId="77777777" w:rsidR="00EA4C72" w:rsidRPr="000248AA" w:rsidRDefault="00EA4C72" w:rsidP="00A50299">
            <w:pPr>
              <w:spacing w:after="0" w:line="240" w:lineRule="auto"/>
              <w:jc w:val="center"/>
              <w:rPr>
                <w:rFonts w:ascii="Arial" w:eastAsia="Times New Roman" w:hAnsi="Arial" w:cs="Arial"/>
                <w:color w:val="000000"/>
                <w:sz w:val="18"/>
                <w:szCs w:val="18"/>
                <w:lang w:eastAsia="sv-SE"/>
              </w:rPr>
            </w:pPr>
            <w:r w:rsidRPr="000248AA">
              <w:rPr>
                <w:rFonts w:ascii="Arial" w:eastAsia="Times New Roman" w:hAnsi="Arial" w:cs="Arial"/>
                <w:color w:val="000000"/>
                <w:sz w:val="18"/>
                <w:szCs w:val="18"/>
                <w:lang w:eastAsia="sv-SE"/>
              </w:rPr>
              <w:t>0.18</w:t>
            </w:r>
          </w:p>
        </w:tc>
        <w:tc>
          <w:tcPr>
            <w:tcW w:w="3335" w:type="dxa"/>
            <w:tcBorders>
              <w:top w:val="single" w:sz="8" w:space="0" w:color="auto"/>
              <w:left w:val="nil"/>
              <w:bottom w:val="single" w:sz="8" w:space="0" w:color="auto"/>
              <w:right w:val="single" w:sz="4" w:space="0" w:color="auto"/>
            </w:tcBorders>
            <w:shd w:val="clear" w:color="000000" w:fill="FCE4D6"/>
            <w:vAlign w:val="center"/>
            <w:hideMark/>
          </w:tcPr>
          <w:p w14:paraId="29E20A59" w14:textId="77777777" w:rsidR="00EA4C72" w:rsidRPr="000248AA" w:rsidRDefault="00EA4C72" w:rsidP="00A50299">
            <w:pPr>
              <w:spacing w:after="0" w:line="240" w:lineRule="auto"/>
              <w:jc w:val="center"/>
              <w:rPr>
                <w:rFonts w:ascii="Arial" w:eastAsia="Times New Roman" w:hAnsi="Arial" w:cs="Arial"/>
                <w:color w:val="000000"/>
                <w:sz w:val="18"/>
                <w:szCs w:val="18"/>
                <w:lang w:eastAsia="sv-SE"/>
              </w:rPr>
            </w:pPr>
            <w:r w:rsidRPr="000248AA">
              <w:rPr>
                <w:rFonts w:ascii="Arial" w:eastAsia="Times New Roman" w:hAnsi="Arial" w:cs="Arial"/>
                <w:color w:val="000000"/>
                <w:sz w:val="18"/>
                <w:szCs w:val="18"/>
                <w:lang w:eastAsia="sv-SE"/>
              </w:rPr>
              <w:t>0.18</w:t>
            </w:r>
          </w:p>
        </w:tc>
      </w:tr>
    </w:tbl>
    <w:p w14:paraId="4DBA3F10" w14:textId="32F951B8" w:rsidR="00EA4C72" w:rsidRDefault="00EA4C72" w:rsidP="00EA4C72">
      <w:pPr>
        <w:pStyle w:val="Proposal"/>
        <w:numPr>
          <w:ilvl w:val="0"/>
          <w:numId w:val="0"/>
        </w:numPr>
        <w:rPr>
          <w:lang w:val="en-US" w:eastAsia="sv-SE"/>
        </w:rPr>
      </w:pPr>
    </w:p>
    <w:p w14:paraId="05930C53" w14:textId="20D87F9D" w:rsidR="00A44587" w:rsidRDefault="00A44587" w:rsidP="00A44587">
      <w:pPr>
        <w:pStyle w:val="BodyText"/>
        <w:rPr>
          <w:rFonts w:ascii="Times New Roman" w:hAnsi="Times New Roman" w:cs="Times New Roman"/>
          <w:lang w:val="en-US"/>
        </w:rPr>
      </w:pPr>
      <w:r w:rsidRPr="00A44587">
        <w:rPr>
          <w:rFonts w:ascii="Times New Roman" w:hAnsi="Times New Roman" w:cs="Times New Roman"/>
          <w:lang w:val="en-US"/>
        </w:rPr>
        <w:t xml:space="preserve">Similar analysis may be performed for other </w:t>
      </w:r>
      <w:proofErr w:type="gramStart"/>
      <w:r w:rsidRPr="00A44587">
        <w:rPr>
          <w:rFonts w:ascii="Times New Roman" w:hAnsi="Times New Roman" w:cs="Times New Roman"/>
          <w:lang w:val="en-US"/>
        </w:rPr>
        <w:t>LSPs,</w:t>
      </w:r>
      <w:proofErr w:type="gramEnd"/>
      <w:r w:rsidRPr="00A44587">
        <w:rPr>
          <w:rFonts w:ascii="Times New Roman" w:hAnsi="Times New Roman" w:cs="Times New Roman"/>
          <w:lang w:val="en-US"/>
        </w:rPr>
        <w:t xml:space="preserve"> however this has not been done yet and there is not so much data reported for these LSPs. For the sake of progress, we propose to collect and merge all LSP proposals from different companies to get a starting point for the further work. </w:t>
      </w:r>
      <w:r w:rsidR="00EE0411">
        <w:rPr>
          <w:rFonts w:ascii="Times New Roman" w:hAnsi="Times New Roman" w:cs="Times New Roman"/>
          <w:lang w:val="en-US"/>
        </w:rPr>
        <w:t xml:space="preserve">Parameters for which there are no proposals or data may use the corresponding </w:t>
      </w:r>
      <w:proofErr w:type="spellStart"/>
      <w:r w:rsidR="00EE0411">
        <w:rPr>
          <w:rFonts w:ascii="Times New Roman" w:hAnsi="Times New Roman" w:cs="Times New Roman"/>
          <w:lang w:val="en-US"/>
        </w:rPr>
        <w:t>InH</w:t>
      </w:r>
      <w:proofErr w:type="spellEnd"/>
      <w:r w:rsidR="00EE0411">
        <w:rPr>
          <w:rFonts w:ascii="Times New Roman" w:hAnsi="Times New Roman" w:cs="Times New Roman"/>
          <w:lang w:val="en-US"/>
        </w:rPr>
        <w:t xml:space="preserve"> values as a starting point</w:t>
      </w:r>
      <w:r w:rsidR="004F72F2">
        <w:rPr>
          <w:rFonts w:ascii="Times New Roman" w:hAnsi="Times New Roman" w:cs="Times New Roman"/>
          <w:lang w:val="en-US"/>
        </w:rPr>
        <w:t xml:space="preserve"> </w:t>
      </w:r>
      <w:proofErr w:type="gramStart"/>
      <w:r w:rsidR="004F72F2">
        <w:rPr>
          <w:rFonts w:ascii="Times New Roman" w:hAnsi="Times New Roman" w:cs="Times New Roman"/>
          <w:lang w:val="en-US"/>
        </w:rPr>
        <w:t>in order to</w:t>
      </w:r>
      <w:proofErr w:type="gramEnd"/>
      <w:r w:rsidR="004F72F2">
        <w:rPr>
          <w:rFonts w:ascii="Times New Roman" w:hAnsi="Times New Roman" w:cs="Times New Roman"/>
          <w:lang w:val="en-US"/>
        </w:rPr>
        <w:t xml:space="preserve"> construct a full parameter table</w:t>
      </w:r>
      <w:r w:rsidR="00EE0411">
        <w:rPr>
          <w:rFonts w:ascii="Times New Roman" w:hAnsi="Times New Roman" w:cs="Times New Roman"/>
          <w:lang w:val="en-US"/>
        </w:rPr>
        <w:t xml:space="preserve">. </w:t>
      </w:r>
      <w:r w:rsidRPr="00A44587">
        <w:rPr>
          <w:rFonts w:ascii="Times New Roman" w:hAnsi="Times New Roman" w:cs="Times New Roman"/>
          <w:lang w:val="en-US"/>
        </w:rPr>
        <w:t>This merged proposal may still be further developed or modified depending on additional analysis</w:t>
      </w:r>
      <w:r w:rsidR="004F72F2">
        <w:rPr>
          <w:rFonts w:ascii="Times New Roman" w:hAnsi="Times New Roman" w:cs="Times New Roman"/>
          <w:lang w:val="en-US"/>
        </w:rPr>
        <w:t xml:space="preserve">, however it could serve as a common ground for initial model calibration. </w:t>
      </w:r>
    </w:p>
    <w:p w14:paraId="7AFF7750" w14:textId="794D7F4D" w:rsidR="0074370C" w:rsidRDefault="00D23043" w:rsidP="0074370C">
      <w:pPr>
        <w:pStyle w:val="Proposal"/>
        <w:rPr>
          <w:lang w:val="en-US" w:eastAsia="sv-SE"/>
        </w:rPr>
      </w:pPr>
      <w:bookmarkStart w:id="5" w:name="_Toc7797141"/>
      <w:r w:rsidRPr="00D23043">
        <w:rPr>
          <w:lang w:val="en-US" w:eastAsia="sv-SE"/>
        </w:rPr>
        <w:t>For compiling a full table for the LSP parameters, proceed as follows</w:t>
      </w:r>
      <w:bookmarkEnd w:id="5"/>
    </w:p>
    <w:p w14:paraId="2D199C64" w14:textId="51A3A630" w:rsidR="00D23043" w:rsidRDefault="00CE0E37" w:rsidP="00D23043">
      <w:pPr>
        <w:pStyle w:val="Proposal"/>
        <w:numPr>
          <w:ilvl w:val="1"/>
          <w:numId w:val="2"/>
        </w:numPr>
        <w:rPr>
          <w:lang w:val="en-US" w:eastAsia="sv-SE"/>
        </w:rPr>
      </w:pPr>
      <w:bookmarkStart w:id="6" w:name="_Toc7797142"/>
      <w:r w:rsidRPr="00CE0E37">
        <w:rPr>
          <w:lang w:val="en-US" w:eastAsia="sv-SE"/>
        </w:rPr>
        <w:t>Collect LSP proposals from all companies</w:t>
      </w:r>
      <w:r>
        <w:rPr>
          <w:lang w:val="en-US" w:eastAsia="sv-SE"/>
        </w:rPr>
        <w:t>, e.g. in an excel file</w:t>
      </w:r>
      <w:bookmarkEnd w:id="6"/>
    </w:p>
    <w:p w14:paraId="0E2B4F64" w14:textId="345CAB4F" w:rsidR="00CE0E37" w:rsidRDefault="00CE0E37" w:rsidP="00D23043">
      <w:pPr>
        <w:pStyle w:val="Proposal"/>
        <w:numPr>
          <w:ilvl w:val="1"/>
          <w:numId w:val="2"/>
        </w:numPr>
        <w:rPr>
          <w:lang w:val="en-US" w:eastAsia="sv-SE"/>
        </w:rPr>
      </w:pPr>
      <w:bookmarkStart w:id="7" w:name="_Toc7797143"/>
      <w:r>
        <w:rPr>
          <w:lang w:val="en-US" w:eastAsia="sv-SE"/>
        </w:rPr>
        <w:t>Merge these proposals into a single table</w:t>
      </w:r>
      <w:bookmarkEnd w:id="7"/>
    </w:p>
    <w:p w14:paraId="6907F9F3" w14:textId="77777777" w:rsidR="000B60BF" w:rsidRPr="000B60BF" w:rsidRDefault="000B60BF" w:rsidP="000B60BF">
      <w:pPr>
        <w:pStyle w:val="ListParagraph"/>
        <w:numPr>
          <w:ilvl w:val="1"/>
          <w:numId w:val="2"/>
        </w:numPr>
        <w:rPr>
          <w:rFonts w:ascii="Arial" w:eastAsiaTheme="minorHAnsi" w:hAnsi="Arial"/>
          <w:b/>
          <w:bCs/>
          <w:lang w:val="en-US" w:eastAsia="sv-SE"/>
        </w:rPr>
      </w:pPr>
      <w:r w:rsidRPr="000B60BF">
        <w:rPr>
          <w:rFonts w:ascii="Arial" w:eastAsiaTheme="minorHAnsi" w:hAnsi="Arial"/>
          <w:b/>
          <w:bCs/>
          <w:lang w:val="en-US" w:eastAsia="sv-SE"/>
        </w:rPr>
        <w:t xml:space="preserve">In case of conflicting proposals, decide on whether one proposal should be used, or some </w:t>
      </w:r>
      <w:proofErr w:type="gramStart"/>
      <w:r w:rsidRPr="000B60BF">
        <w:rPr>
          <w:rFonts w:ascii="Arial" w:eastAsiaTheme="minorHAnsi" w:hAnsi="Arial"/>
          <w:b/>
          <w:bCs/>
          <w:lang w:val="en-US" w:eastAsia="sv-SE"/>
        </w:rPr>
        <w:t>averaging</w:t>
      </w:r>
      <w:proofErr w:type="gramEnd"/>
      <w:r w:rsidRPr="000B60BF">
        <w:rPr>
          <w:rFonts w:ascii="Arial" w:eastAsiaTheme="minorHAnsi" w:hAnsi="Arial"/>
          <w:b/>
          <w:bCs/>
          <w:lang w:val="en-US" w:eastAsia="sv-SE"/>
        </w:rPr>
        <w:t xml:space="preserve"> or merging should be performed</w:t>
      </w:r>
    </w:p>
    <w:p w14:paraId="2A1417B9" w14:textId="77777777" w:rsidR="0003187E" w:rsidRPr="0003187E" w:rsidRDefault="0003187E" w:rsidP="0003187E">
      <w:pPr>
        <w:pStyle w:val="ListParagraph"/>
        <w:numPr>
          <w:ilvl w:val="1"/>
          <w:numId w:val="2"/>
        </w:numPr>
        <w:rPr>
          <w:rFonts w:ascii="Arial" w:eastAsiaTheme="minorHAnsi" w:hAnsi="Arial"/>
          <w:b/>
          <w:bCs/>
          <w:lang w:val="en-US" w:eastAsia="sv-SE"/>
        </w:rPr>
      </w:pPr>
      <w:r w:rsidRPr="0003187E">
        <w:rPr>
          <w:rFonts w:ascii="Arial" w:eastAsiaTheme="minorHAnsi" w:hAnsi="Arial"/>
          <w:b/>
          <w:bCs/>
          <w:lang w:val="en-US" w:eastAsia="sv-SE"/>
        </w:rPr>
        <w:t xml:space="preserve">In case of missing parameters, reuse values from similar sub-scenarios or from </w:t>
      </w:r>
      <w:proofErr w:type="spellStart"/>
      <w:r w:rsidRPr="0003187E">
        <w:rPr>
          <w:rFonts w:ascii="Arial" w:eastAsiaTheme="minorHAnsi" w:hAnsi="Arial"/>
          <w:b/>
          <w:bCs/>
          <w:lang w:val="en-US" w:eastAsia="sv-SE"/>
        </w:rPr>
        <w:t>InH</w:t>
      </w:r>
      <w:proofErr w:type="spellEnd"/>
    </w:p>
    <w:p w14:paraId="5B414C1B" w14:textId="10FD52FD" w:rsidR="0003187E" w:rsidRDefault="0003187E" w:rsidP="0003187E">
      <w:pPr>
        <w:pStyle w:val="Proposal"/>
        <w:rPr>
          <w:lang w:val="en-US" w:eastAsia="sv-SE"/>
        </w:rPr>
      </w:pPr>
      <w:bookmarkStart w:id="8" w:name="_Toc7797144"/>
      <w:r>
        <w:rPr>
          <w:lang w:val="en-US" w:eastAsia="sv-SE"/>
        </w:rPr>
        <w:t>Use the compiled LSP table as the starting point for the fast fading modelin</w:t>
      </w:r>
      <w:r w:rsidR="007E12E1">
        <w:rPr>
          <w:lang w:val="en-US" w:eastAsia="sv-SE"/>
        </w:rPr>
        <w:t>g and initial model calibration</w:t>
      </w:r>
      <w:r>
        <w:rPr>
          <w:lang w:val="en-US" w:eastAsia="sv-SE"/>
        </w:rPr>
        <w:t xml:space="preserve"> (i.e. put the values</w:t>
      </w:r>
      <w:r w:rsidR="007E12E1">
        <w:rPr>
          <w:lang w:val="en-US" w:eastAsia="sv-SE"/>
        </w:rPr>
        <w:t xml:space="preserve"> inside square brackets</w:t>
      </w:r>
      <w:r>
        <w:rPr>
          <w:lang w:val="en-US" w:eastAsia="sv-SE"/>
        </w:rPr>
        <w:t>)</w:t>
      </w:r>
      <w:bookmarkEnd w:id="8"/>
    </w:p>
    <w:p w14:paraId="6224BADB" w14:textId="77777777" w:rsidR="000B60BF" w:rsidRDefault="000B60BF" w:rsidP="0003187E">
      <w:pPr>
        <w:pStyle w:val="Proposal"/>
        <w:numPr>
          <w:ilvl w:val="0"/>
          <w:numId w:val="0"/>
        </w:numPr>
        <w:ind w:left="1701" w:hanging="1701"/>
        <w:rPr>
          <w:lang w:val="en-US" w:eastAsia="sv-SE"/>
        </w:rPr>
      </w:pPr>
    </w:p>
    <w:p w14:paraId="3484DBAE" w14:textId="754C6E9E" w:rsidR="00104504" w:rsidRDefault="00A44587" w:rsidP="00A44587">
      <w:pPr>
        <w:pStyle w:val="BodyText"/>
        <w:rPr>
          <w:rFonts w:ascii="Times New Roman" w:hAnsi="Times New Roman" w:cs="Times New Roman"/>
          <w:lang w:val="en-US"/>
        </w:rPr>
      </w:pPr>
      <w:r w:rsidRPr="00A44587">
        <w:rPr>
          <w:rFonts w:ascii="Times New Roman" w:hAnsi="Times New Roman" w:cs="Times New Roman"/>
          <w:lang w:val="en-US"/>
        </w:rPr>
        <w:t>The fast fading model specifies many cross-correlations between LSP, often with small correlation values. It can be questioned how significant such low correlations really are, both regarding how reliable the estimates are from measurements and if they have any impact on the simulation results. Furthermore, there can be issues with non-positive definiteness of the correlation matrix. Therefore, we propose to simplify the modeling by setting all such low correlations to 0.</w:t>
      </w:r>
    </w:p>
    <w:p w14:paraId="4B06CC0E" w14:textId="6F83DCCA" w:rsidR="007E12E1" w:rsidRDefault="00A835F3" w:rsidP="007E12E1">
      <w:pPr>
        <w:pStyle w:val="Proposal"/>
        <w:rPr>
          <w:lang w:val="en-US" w:eastAsia="sv-SE"/>
        </w:rPr>
      </w:pPr>
      <w:bookmarkStart w:id="9" w:name="_Toc7797145"/>
      <w:r w:rsidRPr="00A835F3">
        <w:rPr>
          <w:lang w:val="en-US" w:eastAsia="sv-SE"/>
        </w:rPr>
        <w:t>Set cross-correlations that have absolute values less than 0.5 to zero to simplify the model</w:t>
      </w:r>
      <w:bookmarkEnd w:id="9"/>
    </w:p>
    <w:p w14:paraId="745787CD" w14:textId="77777777" w:rsidR="00104504" w:rsidRDefault="00104504" w:rsidP="00104504">
      <w:pPr>
        <w:pStyle w:val="BodyText"/>
        <w:rPr>
          <w:rFonts w:ascii="Times New Roman" w:hAnsi="Times New Roman" w:cs="Times New Roman"/>
          <w:lang w:val="en-US"/>
        </w:rPr>
      </w:pPr>
    </w:p>
    <w:p w14:paraId="21C0D94F" w14:textId="0DD96DAE" w:rsidR="00F22196" w:rsidRPr="00AD4F78" w:rsidRDefault="00F22196" w:rsidP="00EA4C72">
      <w:pPr>
        <w:pStyle w:val="Proposal"/>
        <w:numPr>
          <w:ilvl w:val="0"/>
          <w:numId w:val="0"/>
        </w:numPr>
        <w:rPr>
          <w:lang w:val="en-US" w:eastAsia="sv-SE"/>
        </w:rPr>
      </w:pPr>
    </w:p>
    <w:p w14:paraId="444BA58D" w14:textId="77777777" w:rsidR="0038032A" w:rsidRPr="0038032A" w:rsidRDefault="0062374B" w:rsidP="0038032A">
      <w:pPr>
        <w:pStyle w:val="Heading1"/>
      </w:pPr>
      <w:r>
        <w:t>Conclusion</w:t>
      </w:r>
    </w:p>
    <w:p w14:paraId="16DAC95A" w14:textId="77777777" w:rsidR="0062374B" w:rsidRPr="0062374B" w:rsidRDefault="0062374B" w:rsidP="0062374B">
      <w:pPr>
        <w:pStyle w:val="BodyText"/>
        <w:rPr>
          <w:lang w:val="en-US"/>
        </w:rPr>
      </w:pPr>
      <w:r w:rsidRPr="0062374B">
        <w:rPr>
          <w:lang w:val="en-US"/>
        </w:rPr>
        <w:t>Based on the discussion in the previous sections we propose the following:</w:t>
      </w:r>
    </w:p>
    <w:p w14:paraId="2CD9E7AD" w14:textId="4C423777" w:rsidR="00A835F3" w:rsidRDefault="0062374B">
      <w:pPr>
        <w:pStyle w:val="TableofFigures"/>
        <w:tabs>
          <w:tab w:val="right" w:leader="dot" w:pos="9629"/>
        </w:tabs>
        <w:rPr>
          <w:rFonts w:asciiTheme="minorHAnsi" w:eastAsiaTheme="minorEastAsia" w:hAnsiTheme="minorHAnsi"/>
          <w:b w:val="0"/>
          <w:noProof/>
          <w:lang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797137" w:history="1">
        <w:r w:rsidR="00A835F3" w:rsidRPr="00BF5DE4">
          <w:rPr>
            <w:rStyle w:val="Hyperlink"/>
            <w:noProof/>
            <w:lang w:val="en-US" w:eastAsia="sv-SE"/>
          </w:rPr>
          <w:t>Proposal 1</w:t>
        </w:r>
        <w:r w:rsidR="00A835F3">
          <w:rPr>
            <w:rFonts w:asciiTheme="minorHAnsi" w:eastAsiaTheme="minorEastAsia" w:hAnsiTheme="minorHAnsi"/>
            <w:b w:val="0"/>
            <w:noProof/>
            <w:lang w:eastAsia="sv-SE"/>
          </w:rPr>
          <w:tab/>
        </w:r>
        <w:r w:rsidR="00A835F3" w:rsidRPr="00BF5DE4">
          <w:rPr>
            <w:rStyle w:val="Hyperlink"/>
            <w:noProof/>
            <w:lang w:val="en-US" w:eastAsia="sv-SE"/>
          </w:rPr>
          <w:t>The rms delay spread is dependent on the hall volume but independent on distance or frequency</w:t>
        </w:r>
      </w:hyperlink>
    </w:p>
    <w:p w14:paraId="3E99A46D" w14:textId="4FF518A2" w:rsidR="00A835F3" w:rsidRDefault="008C37C5">
      <w:pPr>
        <w:pStyle w:val="TableofFigures"/>
        <w:tabs>
          <w:tab w:val="right" w:leader="dot" w:pos="9629"/>
        </w:tabs>
        <w:rPr>
          <w:rFonts w:asciiTheme="minorHAnsi" w:eastAsiaTheme="minorEastAsia" w:hAnsiTheme="minorHAnsi"/>
          <w:b w:val="0"/>
          <w:noProof/>
          <w:lang w:eastAsia="sv-SE"/>
        </w:rPr>
      </w:pPr>
      <w:hyperlink w:anchor="_Toc7797138" w:history="1">
        <w:r w:rsidR="00A835F3" w:rsidRPr="00BF5DE4">
          <w:rPr>
            <w:rStyle w:val="Hyperlink"/>
            <w:noProof/>
            <w:lang w:val="en-US" w:eastAsia="sv-SE"/>
          </w:rPr>
          <w:t>Proposal 2</w:t>
        </w:r>
        <w:r w:rsidR="00A835F3">
          <w:rPr>
            <w:rFonts w:asciiTheme="minorHAnsi" w:eastAsiaTheme="minorEastAsia" w:hAnsiTheme="minorHAnsi"/>
            <w:b w:val="0"/>
            <w:noProof/>
            <w:lang w:eastAsia="sv-SE"/>
          </w:rPr>
          <w:tab/>
        </w:r>
        <w:r w:rsidR="00A835F3" w:rsidRPr="00BF5DE4">
          <w:rPr>
            <w:rStyle w:val="Hyperlink"/>
            <w:noProof/>
            <w:lang w:val="en-US" w:eastAsia="sv-SE"/>
          </w:rPr>
          <w:t>A common delay spread model is used for NLOS in sub-scenarios 1-4</w:t>
        </w:r>
      </w:hyperlink>
    </w:p>
    <w:p w14:paraId="2745B580" w14:textId="1ADF833F" w:rsidR="00A835F3" w:rsidRDefault="008C37C5">
      <w:pPr>
        <w:pStyle w:val="TableofFigures"/>
        <w:tabs>
          <w:tab w:val="right" w:leader="dot" w:pos="9629"/>
        </w:tabs>
        <w:rPr>
          <w:rFonts w:asciiTheme="minorHAnsi" w:eastAsiaTheme="minorEastAsia" w:hAnsiTheme="minorHAnsi"/>
          <w:b w:val="0"/>
          <w:noProof/>
          <w:lang w:eastAsia="sv-SE"/>
        </w:rPr>
      </w:pPr>
      <w:hyperlink w:anchor="_Toc7797139" w:history="1">
        <w:r w:rsidR="00A835F3" w:rsidRPr="00BF5DE4">
          <w:rPr>
            <w:rStyle w:val="Hyperlink"/>
            <w:noProof/>
            <w:lang w:val="en-US" w:eastAsia="sv-SE"/>
          </w:rPr>
          <w:t>Proposal 3</w:t>
        </w:r>
        <w:r w:rsidR="00A835F3">
          <w:rPr>
            <w:rFonts w:asciiTheme="minorHAnsi" w:eastAsiaTheme="minorEastAsia" w:hAnsiTheme="minorHAnsi"/>
            <w:b w:val="0"/>
            <w:noProof/>
            <w:lang w:eastAsia="sv-SE"/>
          </w:rPr>
          <w:tab/>
        </w:r>
        <w:r w:rsidR="00A835F3" w:rsidRPr="00BF5DE4">
          <w:rPr>
            <w:rStyle w:val="Hyperlink"/>
            <w:noProof/>
            <w:lang w:val="en-US" w:eastAsia="sv-SE"/>
          </w:rPr>
          <w:t>LOS delay spread is 50% lower than NLOS delay spread</w:t>
        </w:r>
      </w:hyperlink>
    </w:p>
    <w:p w14:paraId="3850C96A" w14:textId="15AA10D9" w:rsidR="00A835F3" w:rsidRDefault="008C37C5">
      <w:pPr>
        <w:pStyle w:val="TableofFigures"/>
        <w:tabs>
          <w:tab w:val="right" w:leader="dot" w:pos="9629"/>
        </w:tabs>
        <w:rPr>
          <w:rFonts w:asciiTheme="minorHAnsi" w:eastAsiaTheme="minorEastAsia" w:hAnsiTheme="minorHAnsi"/>
          <w:b w:val="0"/>
          <w:noProof/>
          <w:lang w:eastAsia="sv-SE"/>
        </w:rPr>
      </w:pPr>
      <w:hyperlink w:anchor="_Toc7797140" w:history="1">
        <w:r w:rsidR="00A835F3" w:rsidRPr="00BF5DE4">
          <w:rPr>
            <w:rStyle w:val="Hyperlink"/>
            <w:noProof/>
            <w:lang w:val="en-US" w:eastAsia="sv-SE"/>
          </w:rPr>
          <w:t>Proposal 4</w:t>
        </w:r>
        <w:r w:rsidR="00A835F3">
          <w:rPr>
            <w:rFonts w:asciiTheme="minorHAnsi" w:eastAsiaTheme="minorEastAsia" w:hAnsiTheme="minorHAnsi"/>
            <w:b w:val="0"/>
            <w:noProof/>
            <w:lang w:eastAsia="sv-SE"/>
          </w:rPr>
          <w:tab/>
        </w:r>
        <w:r w:rsidR="00A835F3" w:rsidRPr="00BF5DE4">
          <w:rPr>
            <w:rStyle w:val="Hyperlink"/>
            <w:noProof/>
            <w:lang w:val="en-US" w:eastAsia="sv-SE"/>
          </w:rPr>
          <w:t>The following parameters are proposed for the delay spread modeling in the industrial scenario</w:t>
        </w:r>
      </w:hyperlink>
    </w:p>
    <w:p w14:paraId="0E4BC027" w14:textId="32F59BCF" w:rsidR="00A835F3" w:rsidRDefault="008C37C5">
      <w:pPr>
        <w:pStyle w:val="TableofFigures"/>
        <w:tabs>
          <w:tab w:val="right" w:leader="dot" w:pos="9629"/>
        </w:tabs>
        <w:rPr>
          <w:rFonts w:asciiTheme="minorHAnsi" w:eastAsiaTheme="minorEastAsia" w:hAnsiTheme="minorHAnsi"/>
          <w:b w:val="0"/>
          <w:noProof/>
          <w:lang w:eastAsia="sv-SE"/>
        </w:rPr>
      </w:pPr>
      <w:hyperlink w:anchor="_Toc7797141" w:history="1">
        <w:r w:rsidR="00A835F3" w:rsidRPr="00BF5DE4">
          <w:rPr>
            <w:rStyle w:val="Hyperlink"/>
            <w:noProof/>
            <w:lang w:val="en-US" w:eastAsia="sv-SE"/>
          </w:rPr>
          <w:t>Proposal 5</w:t>
        </w:r>
        <w:r w:rsidR="00A835F3">
          <w:rPr>
            <w:rFonts w:asciiTheme="minorHAnsi" w:eastAsiaTheme="minorEastAsia" w:hAnsiTheme="minorHAnsi"/>
            <w:b w:val="0"/>
            <w:noProof/>
            <w:lang w:eastAsia="sv-SE"/>
          </w:rPr>
          <w:tab/>
        </w:r>
        <w:r w:rsidR="00A835F3" w:rsidRPr="00BF5DE4">
          <w:rPr>
            <w:rStyle w:val="Hyperlink"/>
            <w:noProof/>
            <w:lang w:val="en-US" w:eastAsia="sv-SE"/>
          </w:rPr>
          <w:t>For compiling a full table for the LSP parameters, proceed as follows</w:t>
        </w:r>
      </w:hyperlink>
    </w:p>
    <w:p w14:paraId="0B174714" w14:textId="77D6ED61" w:rsidR="00A835F3" w:rsidRDefault="008C37C5">
      <w:pPr>
        <w:pStyle w:val="TableofFigures"/>
        <w:tabs>
          <w:tab w:val="right" w:leader="dot" w:pos="9629"/>
        </w:tabs>
        <w:rPr>
          <w:rFonts w:asciiTheme="minorHAnsi" w:eastAsiaTheme="minorEastAsia" w:hAnsiTheme="minorHAnsi"/>
          <w:b w:val="0"/>
          <w:noProof/>
          <w:lang w:eastAsia="sv-SE"/>
        </w:rPr>
      </w:pPr>
      <w:hyperlink w:anchor="_Toc7797142" w:history="1">
        <w:r w:rsidR="00A835F3" w:rsidRPr="00BF5DE4">
          <w:rPr>
            <w:rStyle w:val="Hyperlink"/>
            <w:rFonts w:ascii="Symbol" w:hAnsi="Symbol"/>
            <w:noProof/>
            <w:lang w:val="en-US" w:eastAsia="sv-SE"/>
          </w:rPr>
          <w:t></w:t>
        </w:r>
        <w:r w:rsidR="00A835F3">
          <w:rPr>
            <w:rFonts w:asciiTheme="minorHAnsi" w:eastAsiaTheme="minorEastAsia" w:hAnsiTheme="minorHAnsi"/>
            <w:b w:val="0"/>
            <w:noProof/>
            <w:lang w:eastAsia="sv-SE"/>
          </w:rPr>
          <w:tab/>
        </w:r>
        <w:r w:rsidR="00A835F3" w:rsidRPr="00BF5DE4">
          <w:rPr>
            <w:rStyle w:val="Hyperlink"/>
            <w:noProof/>
            <w:lang w:val="en-US" w:eastAsia="sv-SE"/>
          </w:rPr>
          <w:t>Collect LSP proposals from all companies, e.g. in an excel file</w:t>
        </w:r>
      </w:hyperlink>
    </w:p>
    <w:p w14:paraId="170E7281" w14:textId="2264386B" w:rsidR="00A835F3" w:rsidRDefault="008C37C5">
      <w:pPr>
        <w:pStyle w:val="TableofFigures"/>
        <w:tabs>
          <w:tab w:val="right" w:leader="dot" w:pos="9629"/>
        </w:tabs>
        <w:rPr>
          <w:rFonts w:asciiTheme="minorHAnsi" w:eastAsiaTheme="minorEastAsia" w:hAnsiTheme="minorHAnsi"/>
          <w:b w:val="0"/>
          <w:noProof/>
          <w:lang w:eastAsia="sv-SE"/>
        </w:rPr>
      </w:pPr>
      <w:hyperlink w:anchor="_Toc7797143" w:history="1">
        <w:r w:rsidR="00A835F3" w:rsidRPr="00BF5DE4">
          <w:rPr>
            <w:rStyle w:val="Hyperlink"/>
            <w:rFonts w:ascii="Symbol" w:hAnsi="Symbol"/>
            <w:noProof/>
            <w:lang w:val="en-US" w:eastAsia="sv-SE"/>
          </w:rPr>
          <w:t></w:t>
        </w:r>
        <w:r w:rsidR="00A835F3">
          <w:rPr>
            <w:rFonts w:asciiTheme="minorHAnsi" w:eastAsiaTheme="minorEastAsia" w:hAnsiTheme="minorHAnsi"/>
            <w:b w:val="0"/>
            <w:noProof/>
            <w:lang w:eastAsia="sv-SE"/>
          </w:rPr>
          <w:tab/>
        </w:r>
        <w:r w:rsidR="00A835F3" w:rsidRPr="00BF5DE4">
          <w:rPr>
            <w:rStyle w:val="Hyperlink"/>
            <w:noProof/>
            <w:lang w:val="en-US" w:eastAsia="sv-SE"/>
          </w:rPr>
          <w:t>Merge these proposals into a single table</w:t>
        </w:r>
      </w:hyperlink>
    </w:p>
    <w:p w14:paraId="204B8719" w14:textId="00437772" w:rsidR="00A835F3" w:rsidRDefault="008C37C5">
      <w:pPr>
        <w:pStyle w:val="TableofFigures"/>
        <w:tabs>
          <w:tab w:val="right" w:leader="dot" w:pos="9629"/>
        </w:tabs>
        <w:rPr>
          <w:rFonts w:asciiTheme="minorHAnsi" w:eastAsiaTheme="minorEastAsia" w:hAnsiTheme="minorHAnsi"/>
          <w:b w:val="0"/>
          <w:noProof/>
          <w:lang w:eastAsia="sv-SE"/>
        </w:rPr>
      </w:pPr>
      <w:hyperlink w:anchor="_Toc7797144" w:history="1">
        <w:r w:rsidR="00A835F3" w:rsidRPr="00BF5DE4">
          <w:rPr>
            <w:rStyle w:val="Hyperlink"/>
            <w:noProof/>
            <w:lang w:val="en-US" w:eastAsia="sv-SE"/>
          </w:rPr>
          <w:t>Proposal 6</w:t>
        </w:r>
        <w:r w:rsidR="00A835F3">
          <w:rPr>
            <w:rFonts w:asciiTheme="minorHAnsi" w:eastAsiaTheme="minorEastAsia" w:hAnsiTheme="minorHAnsi"/>
            <w:b w:val="0"/>
            <w:noProof/>
            <w:lang w:eastAsia="sv-SE"/>
          </w:rPr>
          <w:tab/>
        </w:r>
        <w:r w:rsidR="00A835F3" w:rsidRPr="00BF5DE4">
          <w:rPr>
            <w:rStyle w:val="Hyperlink"/>
            <w:noProof/>
            <w:lang w:val="en-US" w:eastAsia="sv-SE"/>
          </w:rPr>
          <w:t>Use the compiled LSP table as the starting point for the fast fading modeling and initial model calibration (i.e. put the values inside square brackets)</w:t>
        </w:r>
      </w:hyperlink>
    </w:p>
    <w:p w14:paraId="0C8A8175" w14:textId="2CFFD974" w:rsidR="00A835F3" w:rsidRDefault="008C37C5">
      <w:pPr>
        <w:pStyle w:val="TableofFigures"/>
        <w:tabs>
          <w:tab w:val="right" w:leader="dot" w:pos="9629"/>
        </w:tabs>
        <w:rPr>
          <w:rFonts w:asciiTheme="minorHAnsi" w:eastAsiaTheme="minorEastAsia" w:hAnsiTheme="minorHAnsi"/>
          <w:b w:val="0"/>
          <w:noProof/>
          <w:lang w:eastAsia="sv-SE"/>
        </w:rPr>
      </w:pPr>
      <w:hyperlink w:anchor="_Toc7797145" w:history="1">
        <w:r w:rsidR="00A835F3" w:rsidRPr="00BF5DE4">
          <w:rPr>
            <w:rStyle w:val="Hyperlink"/>
            <w:noProof/>
            <w:lang w:val="en-US" w:eastAsia="sv-SE"/>
          </w:rPr>
          <w:t>Proposal 7</w:t>
        </w:r>
        <w:r w:rsidR="00A835F3">
          <w:rPr>
            <w:rFonts w:asciiTheme="minorHAnsi" w:eastAsiaTheme="minorEastAsia" w:hAnsiTheme="minorHAnsi"/>
            <w:b w:val="0"/>
            <w:noProof/>
            <w:lang w:eastAsia="sv-SE"/>
          </w:rPr>
          <w:tab/>
        </w:r>
        <w:r w:rsidR="00A835F3" w:rsidRPr="00BF5DE4">
          <w:rPr>
            <w:rStyle w:val="Hyperlink"/>
            <w:noProof/>
            <w:lang w:val="en-US" w:eastAsia="sv-SE"/>
          </w:rPr>
          <w:t>Set cross-correlations that have absolute values less than 0.5 to zero to simplify the model</w:t>
        </w:r>
      </w:hyperlink>
    </w:p>
    <w:p w14:paraId="33BB56C7" w14:textId="4221FC54" w:rsidR="00EA4C72" w:rsidRDefault="0062374B" w:rsidP="006E062C">
      <w:pPr>
        <w:rPr>
          <w:lang w:val="en-US"/>
        </w:rPr>
      </w:pPr>
      <w:r>
        <w:rPr>
          <w:b/>
          <w:bCs/>
          <w:lang w:val="en-US"/>
        </w:rPr>
        <w:fldChar w:fldCharType="end"/>
      </w:r>
    </w:p>
    <w:tbl>
      <w:tblPr>
        <w:tblW w:w="10220" w:type="dxa"/>
        <w:tblCellMar>
          <w:left w:w="70" w:type="dxa"/>
          <w:right w:w="70" w:type="dxa"/>
        </w:tblCellMar>
        <w:tblLook w:val="04A0" w:firstRow="1" w:lastRow="0" w:firstColumn="1" w:lastColumn="0" w:noHBand="0" w:noVBand="1"/>
      </w:tblPr>
      <w:tblGrid>
        <w:gridCol w:w="1619"/>
        <w:gridCol w:w="509"/>
        <w:gridCol w:w="1023"/>
        <w:gridCol w:w="1067"/>
        <w:gridCol w:w="2679"/>
        <w:gridCol w:w="3323"/>
      </w:tblGrid>
      <w:tr w:rsidR="00EA4C72" w:rsidRPr="000248AA" w14:paraId="3A5281E1" w14:textId="77777777" w:rsidTr="00A50299">
        <w:trPr>
          <w:trHeight w:val="438"/>
        </w:trPr>
        <w:tc>
          <w:tcPr>
            <w:tcW w:w="2121" w:type="dxa"/>
            <w:gridSpan w:val="2"/>
            <w:vMerge w:val="restart"/>
            <w:tcBorders>
              <w:top w:val="single" w:sz="8" w:space="0" w:color="auto"/>
              <w:left w:val="single" w:sz="8" w:space="0" w:color="auto"/>
              <w:bottom w:val="single" w:sz="8" w:space="0" w:color="000000"/>
              <w:right w:val="single" w:sz="8" w:space="0" w:color="000000"/>
            </w:tcBorders>
            <w:shd w:val="clear" w:color="000000" w:fill="E0E0E0"/>
            <w:vAlign w:val="center"/>
            <w:hideMark/>
          </w:tcPr>
          <w:p w14:paraId="34FCDFA5" w14:textId="77777777" w:rsidR="00EA4C72" w:rsidRPr="000248AA" w:rsidRDefault="00EA4C72" w:rsidP="00A50299">
            <w:pPr>
              <w:spacing w:after="0" w:line="240" w:lineRule="auto"/>
              <w:jc w:val="center"/>
              <w:rPr>
                <w:rFonts w:ascii="Arial" w:eastAsia="Times New Roman" w:hAnsi="Arial" w:cs="Arial"/>
                <w:b/>
                <w:bCs/>
                <w:color w:val="000000"/>
                <w:sz w:val="18"/>
                <w:szCs w:val="18"/>
                <w:lang w:eastAsia="sv-SE"/>
              </w:rPr>
            </w:pPr>
            <w:r w:rsidRPr="000248AA">
              <w:rPr>
                <w:rFonts w:ascii="Arial" w:eastAsia="Times New Roman" w:hAnsi="Arial" w:cs="Arial"/>
                <w:b/>
                <w:bCs/>
                <w:color w:val="000000"/>
                <w:sz w:val="18"/>
                <w:szCs w:val="18"/>
                <w:lang w:eastAsia="sv-SE"/>
              </w:rPr>
              <w:t>Scenarios</w:t>
            </w:r>
          </w:p>
        </w:tc>
        <w:tc>
          <w:tcPr>
            <w:tcW w:w="2093" w:type="dxa"/>
            <w:gridSpan w:val="2"/>
            <w:tcBorders>
              <w:top w:val="single" w:sz="8" w:space="0" w:color="auto"/>
              <w:left w:val="nil"/>
              <w:bottom w:val="single" w:sz="8" w:space="0" w:color="auto"/>
              <w:right w:val="nil"/>
            </w:tcBorders>
            <w:shd w:val="clear" w:color="000000" w:fill="E0E0E0"/>
            <w:vAlign w:val="center"/>
            <w:hideMark/>
          </w:tcPr>
          <w:p w14:paraId="641C7E21" w14:textId="77777777" w:rsidR="00EA4C72" w:rsidRPr="000248AA" w:rsidRDefault="00EA4C72" w:rsidP="00A50299">
            <w:pPr>
              <w:spacing w:after="0" w:line="240" w:lineRule="auto"/>
              <w:jc w:val="center"/>
              <w:rPr>
                <w:rFonts w:ascii="Arial" w:eastAsia="Times New Roman" w:hAnsi="Arial" w:cs="Arial"/>
                <w:b/>
                <w:bCs/>
                <w:color w:val="000000"/>
                <w:sz w:val="18"/>
                <w:szCs w:val="18"/>
                <w:lang w:eastAsia="sv-SE"/>
              </w:rPr>
            </w:pPr>
            <w:r w:rsidRPr="000248AA">
              <w:rPr>
                <w:rFonts w:ascii="Arial" w:eastAsia="Times New Roman" w:hAnsi="Arial" w:cs="Arial"/>
                <w:b/>
                <w:bCs/>
                <w:color w:val="000000"/>
                <w:sz w:val="18"/>
                <w:szCs w:val="18"/>
                <w:lang w:eastAsia="sv-SE"/>
              </w:rPr>
              <w:t>Indoor-Office</w:t>
            </w:r>
          </w:p>
        </w:tc>
        <w:tc>
          <w:tcPr>
            <w:tcW w:w="6006" w:type="dxa"/>
            <w:gridSpan w:val="2"/>
            <w:tcBorders>
              <w:top w:val="single" w:sz="12" w:space="0" w:color="auto"/>
              <w:left w:val="single" w:sz="12" w:space="0" w:color="auto"/>
              <w:bottom w:val="single" w:sz="12" w:space="0" w:color="auto"/>
              <w:right w:val="single" w:sz="12" w:space="0" w:color="auto"/>
            </w:tcBorders>
            <w:shd w:val="clear" w:color="000000" w:fill="E0E0E0"/>
            <w:vAlign w:val="center"/>
            <w:hideMark/>
          </w:tcPr>
          <w:p w14:paraId="341F92E1" w14:textId="77777777" w:rsidR="00EA4C72" w:rsidRPr="000248AA" w:rsidRDefault="00EA4C72" w:rsidP="00A50299">
            <w:pPr>
              <w:spacing w:after="0" w:line="240" w:lineRule="auto"/>
              <w:jc w:val="center"/>
              <w:rPr>
                <w:rFonts w:ascii="Arial" w:eastAsia="Times New Roman" w:hAnsi="Arial" w:cs="Arial"/>
                <w:b/>
                <w:bCs/>
                <w:color w:val="000000"/>
                <w:sz w:val="18"/>
                <w:szCs w:val="18"/>
                <w:lang w:eastAsia="sv-SE"/>
              </w:rPr>
            </w:pPr>
            <w:r w:rsidRPr="000248AA">
              <w:rPr>
                <w:rFonts w:ascii="Arial" w:eastAsia="Times New Roman" w:hAnsi="Arial" w:cs="Arial"/>
                <w:b/>
                <w:bCs/>
                <w:color w:val="000000"/>
                <w:sz w:val="18"/>
                <w:szCs w:val="18"/>
                <w:lang w:eastAsia="sv-SE"/>
              </w:rPr>
              <w:t>Industrial</w:t>
            </w:r>
          </w:p>
        </w:tc>
      </w:tr>
      <w:tr w:rsidR="00EA4C72" w:rsidRPr="000248AA" w14:paraId="576304B8" w14:textId="77777777" w:rsidTr="00A50299">
        <w:trPr>
          <w:trHeight w:val="438"/>
        </w:trPr>
        <w:tc>
          <w:tcPr>
            <w:tcW w:w="2121" w:type="dxa"/>
            <w:gridSpan w:val="2"/>
            <w:vMerge/>
            <w:tcBorders>
              <w:top w:val="single" w:sz="8" w:space="0" w:color="auto"/>
              <w:left w:val="single" w:sz="8" w:space="0" w:color="auto"/>
              <w:bottom w:val="single" w:sz="8" w:space="0" w:color="000000"/>
              <w:right w:val="single" w:sz="8" w:space="0" w:color="000000"/>
            </w:tcBorders>
            <w:vAlign w:val="center"/>
            <w:hideMark/>
          </w:tcPr>
          <w:p w14:paraId="0A4D5ACD" w14:textId="77777777" w:rsidR="00EA4C72" w:rsidRPr="000248AA" w:rsidRDefault="00EA4C72" w:rsidP="00A50299">
            <w:pPr>
              <w:spacing w:after="0" w:line="240" w:lineRule="auto"/>
              <w:rPr>
                <w:rFonts w:ascii="Arial" w:eastAsia="Times New Roman" w:hAnsi="Arial" w:cs="Arial"/>
                <w:b/>
                <w:bCs/>
                <w:color w:val="000000"/>
                <w:sz w:val="18"/>
                <w:szCs w:val="18"/>
                <w:lang w:eastAsia="sv-SE"/>
              </w:rPr>
            </w:pPr>
          </w:p>
        </w:tc>
        <w:tc>
          <w:tcPr>
            <w:tcW w:w="1024" w:type="dxa"/>
            <w:tcBorders>
              <w:top w:val="nil"/>
              <w:left w:val="nil"/>
              <w:bottom w:val="single" w:sz="8" w:space="0" w:color="auto"/>
              <w:right w:val="single" w:sz="8" w:space="0" w:color="auto"/>
            </w:tcBorders>
            <w:shd w:val="clear" w:color="000000" w:fill="E0E0E0"/>
            <w:vAlign w:val="center"/>
            <w:hideMark/>
          </w:tcPr>
          <w:p w14:paraId="54A11794" w14:textId="77777777" w:rsidR="00EA4C72" w:rsidRPr="000248AA" w:rsidRDefault="00EA4C72" w:rsidP="00A50299">
            <w:pPr>
              <w:spacing w:after="0" w:line="240" w:lineRule="auto"/>
              <w:jc w:val="center"/>
              <w:rPr>
                <w:rFonts w:ascii="Arial" w:eastAsia="Times New Roman" w:hAnsi="Arial" w:cs="Arial"/>
                <w:b/>
                <w:bCs/>
                <w:color w:val="000000"/>
                <w:sz w:val="18"/>
                <w:szCs w:val="18"/>
                <w:lang w:eastAsia="sv-SE"/>
              </w:rPr>
            </w:pPr>
            <w:r w:rsidRPr="000248AA">
              <w:rPr>
                <w:rFonts w:ascii="Arial" w:eastAsia="Times New Roman" w:hAnsi="Arial" w:cs="Arial"/>
                <w:b/>
                <w:bCs/>
                <w:color w:val="000000"/>
                <w:sz w:val="18"/>
                <w:szCs w:val="18"/>
                <w:lang w:eastAsia="sv-SE"/>
              </w:rPr>
              <w:t>LOS</w:t>
            </w:r>
          </w:p>
        </w:tc>
        <w:tc>
          <w:tcPr>
            <w:tcW w:w="1068" w:type="dxa"/>
            <w:tcBorders>
              <w:top w:val="nil"/>
              <w:left w:val="nil"/>
              <w:bottom w:val="single" w:sz="8" w:space="0" w:color="auto"/>
              <w:right w:val="nil"/>
            </w:tcBorders>
            <w:shd w:val="clear" w:color="000000" w:fill="E0E0E0"/>
            <w:vAlign w:val="center"/>
            <w:hideMark/>
          </w:tcPr>
          <w:p w14:paraId="43126FF1" w14:textId="77777777" w:rsidR="00EA4C72" w:rsidRPr="000248AA" w:rsidRDefault="00EA4C72" w:rsidP="00A50299">
            <w:pPr>
              <w:spacing w:after="0" w:line="240" w:lineRule="auto"/>
              <w:jc w:val="center"/>
              <w:rPr>
                <w:rFonts w:ascii="Arial" w:eastAsia="Times New Roman" w:hAnsi="Arial" w:cs="Arial"/>
                <w:b/>
                <w:bCs/>
                <w:color w:val="000000"/>
                <w:sz w:val="18"/>
                <w:szCs w:val="18"/>
                <w:lang w:eastAsia="sv-SE"/>
              </w:rPr>
            </w:pPr>
            <w:r w:rsidRPr="000248AA">
              <w:rPr>
                <w:rFonts w:ascii="Arial" w:eastAsia="Times New Roman" w:hAnsi="Arial" w:cs="Arial"/>
                <w:b/>
                <w:bCs/>
                <w:color w:val="000000"/>
                <w:sz w:val="18"/>
                <w:szCs w:val="18"/>
                <w:lang w:eastAsia="sv-SE"/>
              </w:rPr>
              <w:t>NLOS</w:t>
            </w:r>
          </w:p>
        </w:tc>
        <w:tc>
          <w:tcPr>
            <w:tcW w:w="2671" w:type="dxa"/>
            <w:tcBorders>
              <w:top w:val="nil"/>
              <w:left w:val="single" w:sz="12" w:space="0" w:color="auto"/>
              <w:bottom w:val="single" w:sz="12" w:space="0" w:color="auto"/>
              <w:right w:val="nil"/>
            </w:tcBorders>
            <w:shd w:val="clear" w:color="000000" w:fill="E0E0E0"/>
            <w:vAlign w:val="center"/>
            <w:hideMark/>
          </w:tcPr>
          <w:p w14:paraId="355D4EF6" w14:textId="77777777" w:rsidR="00EA4C72" w:rsidRPr="000248AA" w:rsidRDefault="00EA4C72" w:rsidP="00A50299">
            <w:pPr>
              <w:spacing w:after="0" w:line="240" w:lineRule="auto"/>
              <w:jc w:val="center"/>
              <w:rPr>
                <w:rFonts w:ascii="Arial" w:eastAsia="Times New Roman" w:hAnsi="Arial" w:cs="Arial"/>
                <w:b/>
                <w:bCs/>
                <w:color w:val="000000"/>
                <w:sz w:val="18"/>
                <w:szCs w:val="18"/>
                <w:lang w:eastAsia="sv-SE"/>
              </w:rPr>
            </w:pPr>
            <w:r w:rsidRPr="000248AA">
              <w:rPr>
                <w:rFonts w:ascii="Arial" w:eastAsia="Times New Roman" w:hAnsi="Arial" w:cs="Arial"/>
                <w:b/>
                <w:bCs/>
                <w:color w:val="000000"/>
                <w:sz w:val="18"/>
                <w:szCs w:val="18"/>
                <w:lang w:eastAsia="sv-SE"/>
              </w:rPr>
              <w:t>LOS</w:t>
            </w:r>
          </w:p>
        </w:tc>
        <w:tc>
          <w:tcPr>
            <w:tcW w:w="3335" w:type="dxa"/>
            <w:tcBorders>
              <w:top w:val="nil"/>
              <w:left w:val="single" w:sz="12" w:space="0" w:color="auto"/>
              <w:bottom w:val="single" w:sz="18" w:space="0" w:color="auto"/>
              <w:right w:val="single" w:sz="18" w:space="0" w:color="auto"/>
            </w:tcBorders>
            <w:shd w:val="clear" w:color="000000" w:fill="E0E0E0"/>
            <w:vAlign w:val="center"/>
            <w:hideMark/>
          </w:tcPr>
          <w:p w14:paraId="57AB081C" w14:textId="77777777" w:rsidR="00EA4C72" w:rsidRPr="000248AA" w:rsidRDefault="00EA4C72" w:rsidP="00A50299">
            <w:pPr>
              <w:spacing w:after="0" w:line="240" w:lineRule="auto"/>
              <w:jc w:val="center"/>
              <w:rPr>
                <w:rFonts w:ascii="Arial" w:eastAsia="Times New Roman" w:hAnsi="Arial" w:cs="Arial"/>
                <w:b/>
                <w:bCs/>
                <w:color w:val="000000"/>
                <w:sz w:val="18"/>
                <w:szCs w:val="18"/>
                <w:lang w:eastAsia="sv-SE"/>
              </w:rPr>
            </w:pPr>
            <w:r w:rsidRPr="000248AA">
              <w:rPr>
                <w:rFonts w:ascii="Arial" w:eastAsia="Times New Roman" w:hAnsi="Arial" w:cs="Arial"/>
                <w:b/>
                <w:bCs/>
                <w:color w:val="000000"/>
                <w:sz w:val="18"/>
                <w:szCs w:val="18"/>
                <w:lang w:eastAsia="sv-SE"/>
              </w:rPr>
              <w:t>Sub-scenario 1 NLOS</w:t>
            </w:r>
          </w:p>
        </w:tc>
      </w:tr>
      <w:tr w:rsidR="00EA4C72" w:rsidRPr="000248AA" w14:paraId="4A0F9449" w14:textId="77777777" w:rsidTr="00A50299">
        <w:trPr>
          <w:trHeight w:val="1057"/>
        </w:trPr>
        <w:tc>
          <w:tcPr>
            <w:tcW w:w="1614" w:type="dxa"/>
            <w:tcBorders>
              <w:top w:val="nil"/>
              <w:left w:val="single" w:sz="8" w:space="0" w:color="auto"/>
              <w:bottom w:val="nil"/>
              <w:right w:val="single" w:sz="8" w:space="0" w:color="auto"/>
            </w:tcBorders>
            <w:shd w:val="clear" w:color="auto" w:fill="auto"/>
            <w:vAlign w:val="center"/>
            <w:hideMark/>
          </w:tcPr>
          <w:p w14:paraId="0CB8EBED" w14:textId="77777777" w:rsidR="00EA4C72" w:rsidRPr="000248AA" w:rsidRDefault="00EA4C72" w:rsidP="00A50299">
            <w:pPr>
              <w:spacing w:after="0" w:line="240" w:lineRule="auto"/>
              <w:jc w:val="center"/>
              <w:rPr>
                <w:rFonts w:ascii="Arial" w:eastAsia="Times New Roman" w:hAnsi="Arial" w:cs="Arial"/>
                <w:color w:val="000000"/>
                <w:sz w:val="18"/>
                <w:szCs w:val="18"/>
                <w:lang w:eastAsia="sv-SE"/>
              </w:rPr>
            </w:pPr>
            <w:r w:rsidRPr="000248AA">
              <w:rPr>
                <w:rFonts w:ascii="Arial" w:eastAsia="Times New Roman" w:hAnsi="Arial" w:cs="Arial"/>
                <w:color w:val="000000"/>
                <w:sz w:val="18"/>
                <w:szCs w:val="18"/>
                <w:lang w:eastAsia="sv-SE"/>
              </w:rPr>
              <w:t>Delay spread (DS)</w:t>
            </w:r>
          </w:p>
        </w:tc>
        <w:tc>
          <w:tcPr>
            <w:tcW w:w="507" w:type="dxa"/>
            <w:tcBorders>
              <w:top w:val="nil"/>
              <w:left w:val="nil"/>
              <w:bottom w:val="single" w:sz="8" w:space="0" w:color="auto"/>
              <w:right w:val="single" w:sz="8" w:space="0" w:color="auto"/>
            </w:tcBorders>
            <w:shd w:val="clear" w:color="auto" w:fill="auto"/>
            <w:vAlign w:val="center"/>
            <w:hideMark/>
          </w:tcPr>
          <w:p w14:paraId="2D3F97D9" w14:textId="77777777" w:rsidR="00EA4C72" w:rsidRPr="000248AA" w:rsidRDefault="00EA4C72" w:rsidP="00A50299">
            <w:pPr>
              <w:spacing w:after="0" w:line="240" w:lineRule="auto"/>
              <w:jc w:val="center"/>
              <w:rPr>
                <w:rFonts w:ascii="Symbol" w:eastAsia="Times New Roman" w:hAnsi="Symbol" w:cs="Calibri"/>
                <w:i/>
                <w:iCs/>
                <w:color w:val="000000"/>
                <w:sz w:val="18"/>
                <w:szCs w:val="18"/>
                <w:lang w:eastAsia="sv-SE"/>
              </w:rPr>
            </w:pPr>
            <w:r w:rsidRPr="000248AA">
              <w:rPr>
                <w:rFonts w:ascii="Symbol" w:eastAsia="Times New Roman" w:hAnsi="Symbol" w:cs="Calibri"/>
                <w:i/>
                <w:iCs/>
                <w:color w:val="000000"/>
                <w:sz w:val="18"/>
                <w:szCs w:val="18"/>
                <w:lang w:eastAsia="sv-SE"/>
              </w:rPr>
              <w:t></w:t>
            </w:r>
            <w:r w:rsidRPr="000248AA">
              <w:rPr>
                <w:rFonts w:ascii="Arial" w:eastAsia="Times New Roman" w:hAnsi="Arial" w:cs="Arial"/>
                <w:color w:val="000000"/>
                <w:sz w:val="18"/>
                <w:szCs w:val="18"/>
                <w:vertAlign w:val="subscript"/>
                <w:lang w:eastAsia="sv-SE"/>
              </w:rPr>
              <w:t>lgDS</w:t>
            </w:r>
          </w:p>
        </w:tc>
        <w:tc>
          <w:tcPr>
            <w:tcW w:w="1024" w:type="dxa"/>
            <w:tcBorders>
              <w:top w:val="nil"/>
              <w:left w:val="nil"/>
              <w:bottom w:val="single" w:sz="8" w:space="0" w:color="auto"/>
              <w:right w:val="single" w:sz="8" w:space="0" w:color="auto"/>
            </w:tcBorders>
            <w:shd w:val="clear" w:color="auto" w:fill="auto"/>
            <w:vAlign w:val="center"/>
            <w:hideMark/>
          </w:tcPr>
          <w:p w14:paraId="7BB134DF" w14:textId="77777777" w:rsidR="00EA4C72" w:rsidRPr="000248AA" w:rsidRDefault="00EA4C72" w:rsidP="00A50299">
            <w:pPr>
              <w:spacing w:after="0" w:line="240" w:lineRule="auto"/>
              <w:jc w:val="center"/>
              <w:rPr>
                <w:rFonts w:ascii="Arial" w:eastAsia="Times New Roman" w:hAnsi="Arial" w:cs="Arial"/>
                <w:color w:val="000000"/>
                <w:sz w:val="18"/>
                <w:szCs w:val="18"/>
                <w:lang w:eastAsia="sv-SE"/>
              </w:rPr>
            </w:pPr>
            <w:r w:rsidRPr="000248AA">
              <w:rPr>
                <w:rFonts w:ascii="Arial" w:eastAsia="Times New Roman" w:hAnsi="Arial" w:cs="Arial"/>
                <w:color w:val="000000"/>
                <w:sz w:val="18"/>
                <w:szCs w:val="18"/>
                <w:lang w:eastAsia="sv-SE"/>
              </w:rPr>
              <w:t>-0.01 log</w:t>
            </w:r>
            <w:r w:rsidRPr="000248AA">
              <w:rPr>
                <w:rFonts w:ascii="Arial" w:eastAsia="Times New Roman" w:hAnsi="Arial" w:cs="Arial"/>
                <w:color w:val="000000"/>
                <w:sz w:val="18"/>
                <w:szCs w:val="18"/>
                <w:vertAlign w:val="subscript"/>
                <w:lang w:eastAsia="sv-SE"/>
              </w:rPr>
              <w:t>10</w:t>
            </w:r>
            <w:r w:rsidRPr="000248AA">
              <w:rPr>
                <w:rFonts w:ascii="Arial" w:eastAsia="Times New Roman" w:hAnsi="Arial" w:cs="Arial"/>
                <w:color w:val="000000"/>
                <w:sz w:val="18"/>
                <w:szCs w:val="18"/>
                <w:lang w:eastAsia="sv-SE"/>
              </w:rPr>
              <w:t>(1+</w:t>
            </w:r>
            <w:r w:rsidRPr="000248AA">
              <w:rPr>
                <w:rFonts w:ascii="Arial" w:eastAsia="Times New Roman" w:hAnsi="Arial" w:cs="Arial"/>
                <w:i/>
                <w:iCs/>
                <w:color w:val="000000"/>
                <w:sz w:val="18"/>
                <w:szCs w:val="18"/>
                <w:lang w:eastAsia="sv-SE"/>
              </w:rPr>
              <w:t>f</w:t>
            </w:r>
            <w:r w:rsidRPr="000248AA">
              <w:rPr>
                <w:rFonts w:ascii="Arial" w:eastAsia="Times New Roman" w:hAnsi="Arial" w:cs="Arial"/>
                <w:i/>
                <w:iCs/>
                <w:color w:val="000000"/>
                <w:sz w:val="18"/>
                <w:szCs w:val="18"/>
                <w:vertAlign w:val="subscript"/>
                <w:lang w:eastAsia="sv-SE"/>
              </w:rPr>
              <w:t>c</w:t>
            </w:r>
            <w:r w:rsidRPr="000248AA">
              <w:rPr>
                <w:rFonts w:ascii="Arial" w:eastAsia="Times New Roman" w:hAnsi="Arial" w:cs="Arial"/>
                <w:color w:val="000000"/>
                <w:sz w:val="18"/>
                <w:szCs w:val="18"/>
                <w:lang w:eastAsia="sv-SE"/>
              </w:rPr>
              <w:t>) - 7.692</w:t>
            </w:r>
          </w:p>
        </w:tc>
        <w:tc>
          <w:tcPr>
            <w:tcW w:w="1068" w:type="dxa"/>
            <w:tcBorders>
              <w:top w:val="nil"/>
              <w:left w:val="nil"/>
              <w:bottom w:val="single" w:sz="8" w:space="0" w:color="auto"/>
              <w:right w:val="nil"/>
            </w:tcBorders>
            <w:shd w:val="clear" w:color="auto" w:fill="auto"/>
            <w:vAlign w:val="center"/>
            <w:hideMark/>
          </w:tcPr>
          <w:p w14:paraId="5846556F" w14:textId="77777777" w:rsidR="00EA4C72" w:rsidRPr="000248AA" w:rsidRDefault="00EA4C72" w:rsidP="00A50299">
            <w:pPr>
              <w:spacing w:after="0" w:line="240" w:lineRule="auto"/>
              <w:jc w:val="center"/>
              <w:rPr>
                <w:rFonts w:ascii="Arial" w:eastAsia="Times New Roman" w:hAnsi="Arial" w:cs="Arial"/>
                <w:color w:val="000000"/>
                <w:sz w:val="18"/>
                <w:szCs w:val="18"/>
                <w:lang w:eastAsia="sv-SE"/>
              </w:rPr>
            </w:pPr>
            <w:r w:rsidRPr="000248AA">
              <w:rPr>
                <w:rFonts w:ascii="Arial" w:eastAsia="Times New Roman" w:hAnsi="Arial" w:cs="Arial"/>
                <w:color w:val="000000"/>
                <w:sz w:val="18"/>
                <w:szCs w:val="18"/>
                <w:lang w:eastAsia="sv-SE"/>
              </w:rPr>
              <w:t>-0.28 log</w:t>
            </w:r>
            <w:r w:rsidRPr="000248AA">
              <w:rPr>
                <w:rFonts w:ascii="Arial" w:eastAsia="Times New Roman" w:hAnsi="Arial" w:cs="Arial"/>
                <w:color w:val="000000"/>
                <w:sz w:val="18"/>
                <w:szCs w:val="18"/>
                <w:vertAlign w:val="subscript"/>
                <w:lang w:eastAsia="sv-SE"/>
              </w:rPr>
              <w:t>10</w:t>
            </w:r>
            <w:r w:rsidRPr="000248AA">
              <w:rPr>
                <w:rFonts w:ascii="Arial" w:eastAsia="Times New Roman" w:hAnsi="Arial" w:cs="Arial"/>
                <w:color w:val="000000"/>
                <w:sz w:val="18"/>
                <w:szCs w:val="18"/>
                <w:lang w:eastAsia="sv-SE"/>
              </w:rPr>
              <w:t>(1+</w:t>
            </w:r>
            <w:r w:rsidRPr="000248AA">
              <w:rPr>
                <w:rFonts w:ascii="Arial" w:eastAsia="Times New Roman" w:hAnsi="Arial" w:cs="Arial"/>
                <w:i/>
                <w:iCs/>
                <w:color w:val="000000"/>
                <w:sz w:val="18"/>
                <w:szCs w:val="18"/>
                <w:lang w:eastAsia="sv-SE"/>
              </w:rPr>
              <w:t>f</w:t>
            </w:r>
            <w:r w:rsidRPr="000248AA">
              <w:rPr>
                <w:rFonts w:ascii="Arial" w:eastAsia="Times New Roman" w:hAnsi="Arial" w:cs="Arial"/>
                <w:i/>
                <w:iCs/>
                <w:color w:val="000000"/>
                <w:sz w:val="18"/>
                <w:szCs w:val="18"/>
                <w:vertAlign w:val="subscript"/>
                <w:lang w:eastAsia="sv-SE"/>
              </w:rPr>
              <w:t>c</w:t>
            </w:r>
            <w:r w:rsidRPr="000248AA">
              <w:rPr>
                <w:rFonts w:ascii="Arial" w:eastAsia="Times New Roman" w:hAnsi="Arial" w:cs="Arial"/>
                <w:color w:val="000000"/>
                <w:sz w:val="18"/>
                <w:szCs w:val="18"/>
                <w:lang w:eastAsia="sv-SE"/>
              </w:rPr>
              <w:t>) - 7.173</w:t>
            </w:r>
          </w:p>
        </w:tc>
        <w:tc>
          <w:tcPr>
            <w:tcW w:w="2671" w:type="dxa"/>
            <w:tcBorders>
              <w:top w:val="single" w:sz="8" w:space="0" w:color="auto"/>
              <w:left w:val="single" w:sz="8" w:space="0" w:color="auto"/>
              <w:bottom w:val="single" w:sz="8" w:space="0" w:color="auto"/>
              <w:right w:val="single" w:sz="8" w:space="0" w:color="auto"/>
            </w:tcBorders>
            <w:shd w:val="clear" w:color="000000" w:fill="FCE4D6"/>
            <w:vAlign w:val="center"/>
            <w:hideMark/>
          </w:tcPr>
          <w:p w14:paraId="1D485812" w14:textId="77777777" w:rsidR="00EA4C72" w:rsidRPr="000248AA" w:rsidRDefault="00EA4C72" w:rsidP="00A50299">
            <w:pPr>
              <w:spacing w:after="0" w:line="240" w:lineRule="auto"/>
              <w:jc w:val="center"/>
              <w:rPr>
                <w:rFonts w:ascii="Arial" w:eastAsia="Times New Roman" w:hAnsi="Arial" w:cs="Arial"/>
                <w:color w:val="000000"/>
                <w:sz w:val="18"/>
                <w:szCs w:val="18"/>
                <w:lang w:eastAsia="sv-SE"/>
              </w:rPr>
            </w:pPr>
            <w:r w:rsidRPr="000248AA">
              <w:rPr>
                <w:rFonts w:ascii="Arial" w:eastAsia="Times New Roman" w:hAnsi="Arial" w:cs="Arial"/>
                <w:color w:val="000000"/>
                <w:sz w:val="18"/>
                <w:szCs w:val="18"/>
                <w:lang w:eastAsia="sv-SE"/>
              </w:rPr>
              <w:t>log</w:t>
            </w:r>
            <w:r w:rsidRPr="000248AA">
              <w:rPr>
                <w:rFonts w:ascii="Arial" w:eastAsia="Times New Roman" w:hAnsi="Arial" w:cs="Arial"/>
                <w:color w:val="000000"/>
                <w:sz w:val="18"/>
                <w:szCs w:val="18"/>
                <w:vertAlign w:val="subscript"/>
                <w:lang w:eastAsia="sv-SE"/>
              </w:rPr>
              <w:t>10</w:t>
            </w:r>
            <w:r w:rsidRPr="000248AA">
              <w:rPr>
                <w:rFonts w:ascii="Arial" w:eastAsia="Times New Roman" w:hAnsi="Arial" w:cs="Arial"/>
                <w:color w:val="000000"/>
                <w:sz w:val="18"/>
                <w:szCs w:val="18"/>
                <w:lang w:eastAsia="sv-SE"/>
              </w:rPr>
              <w:t>(500/6*log</w:t>
            </w:r>
            <w:r w:rsidRPr="000248AA">
              <w:rPr>
                <w:rFonts w:ascii="Arial" w:eastAsia="Times New Roman" w:hAnsi="Arial" w:cs="Arial"/>
                <w:color w:val="000000"/>
                <w:sz w:val="18"/>
                <w:szCs w:val="18"/>
                <w:vertAlign w:val="subscript"/>
                <w:lang w:eastAsia="sv-SE"/>
              </w:rPr>
              <w:t>10</w:t>
            </w:r>
            <w:r w:rsidRPr="000248AA">
              <w:rPr>
                <w:rFonts w:ascii="Arial" w:eastAsia="Times New Roman" w:hAnsi="Arial" w:cs="Arial"/>
                <w:color w:val="000000"/>
                <w:sz w:val="18"/>
                <w:szCs w:val="18"/>
                <w:lang w:eastAsia="sv-SE"/>
              </w:rPr>
              <w:t>(max(V,1000))-200)-9.72</w:t>
            </w:r>
            <w:r w:rsidRPr="000248AA">
              <w:rPr>
                <w:rFonts w:ascii="Arial" w:eastAsia="Times New Roman" w:hAnsi="Arial" w:cs="Arial"/>
                <w:color w:val="000000"/>
                <w:sz w:val="18"/>
                <w:szCs w:val="18"/>
                <w:lang w:eastAsia="sv-SE"/>
              </w:rPr>
              <w:br/>
              <w:t>V = hall volume [m</w:t>
            </w:r>
            <w:r w:rsidRPr="000248AA">
              <w:rPr>
                <w:rFonts w:ascii="Arial" w:eastAsia="Times New Roman" w:hAnsi="Arial" w:cs="Arial"/>
                <w:color w:val="000000"/>
                <w:sz w:val="18"/>
                <w:szCs w:val="18"/>
                <w:vertAlign w:val="superscript"/>
                <w:lang w:eastAsia="sv-SE"/>
              </w:rPr>
              <w:t>3</w:t>
            </w:r>
            <w:r w:rsidRPr="000248AA">
              <w:rPr>
                <w:rFonts w:ascii="Arial" w:eastAsia="Times New Roman" w:hAnsi="Arial" w:cs="Arial"/>
                <w:color w:val="000000"/>
                <w:sz w:val="18"/>
                <w:szCs w:val="18"/>
                <w:lang w:eastAsia="sv-SE"/>
              </w:rPr>
              <w:t>]</w:t>
            </w:r>
          </w:p>
        </w:tc>
        <w:tc>
          <w:tcPr>
            <w:tcW w:w="3335" w:type="dxa"/>
            <w:tcBorders>
              <w:top w:val="single" w:sz="8" w:space="0" w:color="auto"/>
              <w:left w:val="nil"/>
              <w:bottom w:val="single" w:sz="8" w:space="0" w:color="auto"/>
              <w:right w:val="single" w:sz="4" w:space="0" w:color="auto"/>
            </w:tcBorders>
            <w:shd w:val="clear" w:color="000000" w:fill="FCE4D6"/>
            <w:vAlign w:val="center"/>
            <w:hideMark/>
          </w:tcPr>
          <w:p w14:paraId="7B676EB8" w14:textId="77777777" w:rsidR="00EA4C72" w:rsidRPr="000248AA" w:rsidRDefault="00EA4C72" w:rsidP="00A50299">
            <w:pPr>
              <w:spacing w:after="0" w:line="240" w:lineRule="auto"/>
              <w:jc w:val="center"/>
              <w:rPr>
                <w:rFonts w:ascii="Arial" w:eastAsia="Times New Roman" w:hAnsi="Arial" w:cs="Arial"/>
                <w:color w:val="000000"/>
                <w:sz w:val="18"/>
                <w:szCs w:val="18"/>
                <w:lang w:eastAsia="sv-SE"/>
              </w:rPr>
            </w:pPr>
            <w:r w:rsidRPr="000248AA">
              <w:rPr>
                <w:rFonts w:ascii="Arial" w:eastAsia="Times New Roman" w:hAnsi="Arial" w:cs="Arial"/>
                <w:color w:val="000000"/>
                <w:sz w:val="18"/>
                <w:szCs w:val="18"/>
                <w:lang w:eastAsia="sv-SE"/>
              </w:rPr>
              <w:t>log</w:t>
            </w:r>
            <w:r w:rsidRPr="000248AA">
              <w:rPr>
                <w:rFonts w:ascii="Arial" w:eastAsia="Times New Roman" w:hAnsi="Arial" w:cs="Arial"/>
                <w:color w:val="000000"/>
                <w:sz w:val="18"/>
                <w:szCs w:val="18"/>
                <w:vertAlign w:val="subscript"/>
                <w:lang w:eastAsia="sv-SE"/>
              </w:rPr>
              <w:t>10</w:t>
            </w:r>
            <w:r w:rsidRPr="000248AA">
              <w:rPr>
                <w:rFonts w:ascii="Arial" w:eastAsia="Times New Roman" w:hAnsi="Arial" w:cs="Arial"/>
                <w:color w:val="000000"/>
                <w:sz w:val="18"/>
                <w:szCs w:val="18"/>
                <w:lang w:eastAsia="sv-SE"/>
              </w:rPr>
              <w:t>(500/6*log</w:t>
            </w:r>
            <w:r w:rsidRPr="000248AA">
              <w:rPr>
                <w:rFonts w:ascii="Arial" w:eastAsia="Times New Roman" w:hAnsi="Arial" w:cs="Arial"/>
                <w:color w:val="000000"/>
                <w:sz w:val="18"/>
                <w:szCs w:val="18"/>
                <w:vertAlign w:val="subscript"/>
                <w:lang w:eastAsia="sv-SE"/>
              </w:rPr>
              <w:t>10</w:t>
            </w:r>
            <w:r w:rsidRPr="000248AA">
              <w:rPr>
                <w:rFonts w:ascii="Arial" w:eastAsia="Times New Roman" w:hAnsi="Arial" w:cs="Arial"/>
                <w:color w:val="000000"/>
                <w:sz w:val="18"/>
                <w:szCs w:val="18"/>
                <w:lang w:eastAsia="sv-SE"/>
              </w:rPr>
              <w:t>(max(V,1000))-200)-9.42</w:t>
            </w:r>
            <w:r w:rsidRPr="000248AA">
              <w:rPr>
                <w:rFonts w:ascii="Arial" w:eastAsia="Times New Roman" w:hAnsi="Arial" w:cs="Arial"/>
                <w:color w:val="000000"/>
                <w:sz w:val="18"/>
                <w:szCs w:val="18"/>
                <w:lang w:eastAsia="sv-SE"/>
              </w:rPr>
              <w:br/>
              <w:t>V = hall volume [m</w:t>
            </w:r>
            <w:r w:rsidRPr="000248AA">
              <w:rPr>
                <w:rFonts w:ascii="Arial" w:eastAsia="Times New Roman" w:hAnsi="Arial" w:cs="Arial"/>
                <w:color w:val="000000"/>
                <w:sz w:val="18"/>
                <w:szCs w:val="18"/>
                <w:vertAlign w:val="superscript"/>
                <w:lang w:eastAsia="sv-SE"/>
              </w:rPr>
              <w:t>3</w:t>
            </w:r>
            <w:r w:rsidRPr="000248AA">
              <w:rPr>
                <w:rFonts w:ascii="Arial" w:eastAsia="Times New Roman" w:hAnsi="Arial" w:cs="Arial"/>
                <w:color w:val="000000"/>
                <w:sz w:val="18"/>
                <w:szCs w:val="18"/>
                <w:lang w:eastAsia="sv-SE"/>
              </w:rPr>
              <w:t>]</w:t>
            </w:r>
          </w:p>
        </w:tc>
      </w:tr>
      <w:tr w:rsidR="00EA4C72" w:rsidRPr="000248AA" w14:paraId="20C53203" w14:textId="77777777" w:rsidTr="00A50299">
        <w:trPr>
          <w:trHeight w:val="417"/>
        </w:trPr>
        <w:tc>
          <w:tcPr>
            <w:tcW w:w="1614" w:type="dxa"/>
            <w:tcBorders>
              <w:top w:val="nil"/>
              <w:left w:val="single" w:sz="8" w:space="0" w:color="auto"/>
              <w:bottom w:val="single" w:sz="8" w:space="0" w:color="auto"/>
              <w:right w:val="single" w:sz="8" w:space="0" w:color="auto"/>
            </w:tcBorders>
            <w:shd w:val="clear" w:color="auto" w:fill="auto"/>
            <w:vAlign w:val="center"/>
            <w:hideMark/>
          </w:tcPr>
          <w:p w14:paraId="52B88FB5" w14:textId="77777777" w:rsidR="00EA4C72" w:rsidRPr="000248AA" w:rsidRDefault="00EA4C72" w:rsidP="00A50299">
            <w:pPr>
              <w:spacing w:after="0" w:line="240" w:lineRule="auto"/>
              <w:jc w:val="center"/>
              <w:rPr>
                <w:rFonts w:ascii="Arial" w:eastAsia="Times New Roman" w:hAnsi="Arial" w:cs="Arial"/>
                <w:color w:val="000000"/>
                <w:sz w:val="18"/>
                <w:szCs w:val="18"/>
                <w:lang w:eastAsia="sv-SE"/>
              </w:rPr>
            </w:pPr>
            <w:r w:rsidRPr="000248AA">
              <w:rPr>
                <w:rFonts w:ascii="Arial" w:eastAsia="Times New Roman" w:hAnsi="Arial" w:cs="Arial"/>
                <w:color w:val="000000"/>
                <w:sz w:val="18"/>
                <w:szCs w:val="18"/>
                <w:lang w:eastAsia="sv-SE"/>
              </w:rPr>
              <w:t>lgDS=log</w:t>
            </w:r>
            <w:r w:rsidRPr="000248AA">
              <w:rPr>
                <w:rFonts w:ascii="Arial" w:eastAsia="Times New Roman" w:hAnsi="Arial" w:cs="Arial"/>
                <w:color w:val="000000"/>
                <w:sz w:val="18"/>
                <w:szCs w:val="18"/>
                <w:vertAlign w:val="subscript"/>
                <w:lang w:eastAsia="sv-SE"/>
              </w:rPr>
              <w:t>10</w:t>
            </w:r>
            <w:r w:rsidRPr="000248AA">
              <w:rPr>
                <w:rFonts w:ascii="Arial" w:eastAsia="Times New Roman" w:hAnsi="Arial" w:cs="Arial"/>
                <w:color w:val="000000"/>
                <w:sz w:val="18"/>
                <w:szCs w:val="18"/>
                <w:lang w:eastAsia="sv-SE"/>
              </w:rPr>
              <w:t>(DS/1s)</w:t>
            </w:r>
          </w:p>
        </w:tc>
        <w:tc>
          <w:tcPr>
            <w:tcW w:w="507" w:type="dxa"/>
            <w:tcBorders>
              <w:top w:val="nil"/>
              <w:left w:val="nil"/>
              <w:bottom w:val="single" w:sz="8" w:space="0" w:color="auto"/>
              <w:right w:val="single" w:sz="8" w:space="0" w:color="auto"/>
            </w:tcBorders>
            <w:shd w:val="clear" w:color="auto" w:fill="auto"/>
            <w:vAlign w:val="center"/>
            <w:hideMark/>
          </w:tcPr>
          <w:p w14:paraId="0D6DEEC5" w14:textId="77777777" w:rsidR="00EA4C72" w:rsidRPr="000248AA" w:rsidRDefault="00EA4C72" w:rsidP="00A50299">
            <w:pPr>
              <w:spacing w:after="0" w:line="240" w:lineRule="auto"/>
              <w:jc w:val="center"/>
              <w:rPr>
                <w:rFonts w:ascii="Symbol" w:eastAsia="Times New Roman" w:hAnsi="Symbol" w:cs="Calibri"/>
                <w:i/>
                <w:iCs/>
                <w:color w:val="000000"/>
                <w:sz w:val="18"/>
                <w:szCs w:val="18"/>
                <w:lang w:eastAsia="sv-SE"/>
              </w:rPr>
            </w:pPr>
            <w:r w:rsidRPr="000248AA">
              <w:rPr>
                <w:rFonts w:ascii="Symbol" w:eastAsia="Times New Roman" w:hAnsi="Symbol" w:cs="Calibri"/>
                <w:i/>
                <w:iCs/>
                <w:color w:val="000000"/>
                <w:sz w:val="18"/>
                <w:szCs w:val="18"/>
                <w:lang w:eastAsia="sv-SE"/>
              </w:rPr>
              <w:t></w:t>
            </w:r>
            <w:r w:rsidRPr="000248AA">
              <w:rPr>
                <w:rFonts w:ascii="Arial" w:eastAsia="Times New Roman" w:hAnsi="Arial" w:cs="Arial"/>
                <w:color w:val="000000"/>
                <w:sz w:val="18"/>
                <w:szCs w:val="18"/>
                <w:vertAlign w:val="subscript"/>
                <w:lang w:eastAsia="sv-SE"/>
              </w:rPr>
              <w:t>lgDS</w:t>
            </w:r>
          </w:p>
        </w:tc>
        <w:tc>
          <w:tcPr>
            <w:tcW w:w="1024" w:type="dxa"/>
            <w:tcBorders>
              <w:top w:val="nil"/>
              <w:left w:val="nil"/>
              <w:bottom w:val="single" w:sz="8" w:space="0" w:color="auto"/>
              <w:right w:val="single" w:sz="8" w:space="0" w:color="auto"/>
            </w:tcBorders>
            <w:shd w:val="clear" w:color="auto" w:fill="auto"/>
            <w:vAlign w:val="center"/>
            <w:hideMark/>
          </w:tcPr>
          <w:p w14:paraId="4D6DB124" w14:textId="77777777" w:rsidR="00EA4C72" w:rsidRPr="000248AA" w:rsidRDefault="00EA4C72" w:rsidP="00A50299">
            <w:pPr>
              <w:spacing w:after="0" w:line="240" w:lineRule="auto"/>
              <w:jc w:val="center"/>
              <w:rPr>
                <w:rFonts w:ascii="Arial" w:eastAsia="Times New Roman" w:hAnsi="Arial" w:cs="Arial"/>
                <w:color w:val="000000"/>
                <w:sz w:val="18"/>
                <w:szCs w:val="18"/>
                <w:lang w:eastAsia="sv-SE"/>
              </w:rPr>
            </w:pPr>
            <w:r w:rsidRPr="000248AA">
              <w:rPr>
                <w:rFonts w:ascii="Arial" w:eastAsia="Times New Roman" w:hAnsi="Arial" w:cs="Arial"/>
                <w:color w:val="000000"/>
                <w:sz w:val="18"/>
                <w:szCs w:val="18"/>
                <w:lang w:eastAsia="sv-SE"/>
              </w:rPr>
              <w:t>0.18</w:t>
            </w:r>
          </w:p>
        </w:tc>
        <w:tc>
          <w:tcPr>
            <w:tcW w:w="1068" w:type="dxa"/>
            <w:tcBorders>
              <w:top w:val="nil"/>
              <w:left w:val="nil"/>
              <w:bottom w:val="single" w:sz="8" w:space="0" w:color="auto"/>
              <w:right w:val="nil"/>
            </w:tcBorders>
            <w:shd w:val="clear" w:color="auto" w:fill="auto"/>
            <w:vAlign w:val="center"/>
            <w:hideMark/>
          </w:tcPr>
          <w:p w14:paraId="0431870D" w14:textId="77777777" w:rsidR="00EA4C72" w:rsidRPr="000248AA" w:rsidRDefault="00EA4C72" w:rsidP="00A50299">
            <w:pPr>
              <w:spacing w:after="0" w:line="240" w:lineRule="auto"/>
              <w:jc w:val="center"/>
              <w:rPr>
                <w:rFonts w:ascii="Arial" w:eastAsia="Times New Roman" w:hAnsi="Arial" w:cs="Arial"/>
                <w:color w:val="000000"/>
                <w:sz w:val="18"/>
                <w:szCs w:val="18"/>
                <w:lang w:eastAsia="sv-SE"/>
              </w:rPr>
            </w:pPr>
            <w:r w:rsidRPr="000248AA">
              <w:rPr>
                <w:rFonts w:ascii="Arial" w:eastAsia="Times New Roman" w:hAnsi="Arial" w:cs="Arial"/>
                <w:color w:val="000000"/>
                <w:sz w:val="18"/>
                <w:szCs w:val="18"/>
                <w:lang w:eastAsia="sv-SE"/>
              </w:rPr>
              <w:t>0.10 log</w:t>
            </w:r>
            <w:r w:rsidRPr="000248AA">
              <w:rPr>
                <w:rFonts w:ascii="Arial" w:eastAsia="Times New Roman" w:hAnsi="Arial" w:cs="Arial"/>
                <w:color w:val="000000"/>
                <w:sz w:val="18"/>
                <w:szCs w:val="18"/>
                <w:vertAlign w:val="subscript"/>
                <w:lang w:eastAsia="sv-SE"/>
              </w:rPr>
              <w:t>10</w:t>
            </w:r>
            <w:r w:rsidRPr="000248AA">
              <w:rPr>
                <w:rFonts w:ascii="Arial" w:eastAsia="Times New Roman" w:hAnsi="Arial" w:cs="Arial"/>
                <w:color w:val="000000"/>
                <w:sz w:val="18"/>
                <w:szCs w:val="18"/>
                <w:lang w:eastAsia="sv-SE"/>
              </w:rPr>
              <w:t>(1+</w:t>
            </w:r>
            <w:r w:rsidRPr="000248AA">
              <w:rPr>
                <w:rFonts w:ascii="Arial" w:eastAsia="Times New Roman" w:hAnsi="Arial" w:cs="Arial"/>
                <w:i/>
                <w:iCs/>
                <w:color w:val="000000"/>
                <w:sz w:val="18"/>
                <w:szCs w:val="18"/>
                <w:lang w:eastAsia="sv-SE"/>
              </w:rPr>
              <w:t>f</w:t>
            </w:r>
            <w:r w:rsidRPr="000248AA">
              <w:rPr>
                <w:rFonts w:ascii="Arial" w:eastAsia="Times New Roman" w:hAnsi="Arial" w:cs="Arial"/>
                <w:i/>
                <w:iCs/>
                <w:color w:val="000000"/>
                <w:sz w:val="18"/>
                <w:szCs w:val="18"/>
                <w:vertAlign w:val="subscript"/>
                <w:lang w:eastAsia="sv-SE"/>
              </w:rPr>
              <w:t>c</w:t>
            </w:r>
            <w:r w:rsidRPr="000248AA">
              <w:rPr>
                <w:rFonts w:ascii="Arial" w:eastAsia="Times New Roman" w:hAnsi="Arial" w:cs="Arial"/>
                <w:color w:val="000000"/>
                <w:sz w:val="18"/>
                <w:szCs w:val="18"/>
                <w:lang w:eastAsia="sv-SE"/>
              </w:rPr>
              <w:t>) + 0.055</w:t>
            </w:r>
          </w:p>
        </w:tc>
        <w:tc>
          <w:tcPr>
            <w:tcW w:w="2671" w:type="dxa"/>
            <w:tcBorders>
              <w:top w:val="nil"/>
              <w:left w:val="single" w:sz="8" w:space="0" w:color="auto"/>
              <w:bottom w:val="single" w:sz="8" w:space="0" w:color="auto"/>
              <w:right w:val="single" w:sz="8" w:space="0" w:color="auto"/>
            </w:tcBorders>
            <w:shd w:val="clear" w:color="000000" w:fill="FCE4D6"/>
            <w:vAlign w:val="center"/>
            <w:hideMark/>
          </w:tcPr>
          <w:p w14:paraId="7B16B072" w14:textId="77777777" w:rsidR="00EA4C72" w:rsidRPr="000248AA" w:rsidRDefault="00EA4C72" w:rsidP="00A50299">
            <w:pPr>
              <w:spacing w:after="0" w:line="240" w:lineRule="auto"/>
              <w:jc w:val="center"/>
              <w:rPr>
                <w:rFonts w:ascii="Arial" w:eastAsia="Times New Roman" w:hAnsi="Arial" w:cs="Arial"/>
                <w:color w:val="000000"/>
                <w:sz w:val="18"/>
                <w:szCs w:val="18"/>
                <w:lang w:eastAsia="sv-SE"/>
              </w:rPr>
            </w:pPr>
            <w:r w:rsidRPr="000248AA">
              <w:rPr>
                <w:rFonts w:ascii="Arial" w:eastAsia="Times New Roman" w:hAnsi="Arial" w:cs="Arial"/>
                <w:color w:val="000000"/>
                <w:sz w:val="18"/>
                <w:szCs w:val="18"/>
                <w:lang w:eastAsia="sv-SE"/>
              </w:rPr>
              <w:t>0.18</w:t>
            </w:r>
          </w:p>
        </w:tc>
        <w:tc>
          <w:tcPr>
            <w:tcW w:w="3335" w:type="dxa"/>
            <w:tcBorders>
              <w:top w:val="single" w:sz="8" w:space="0" w:color="auto"/>
              <w:left w:val="nil"/>
              <w:bottom w:val="single" w:sz="8" w:space="0" w:color="auto"/>
              <w:right w:val="single" w:sz="4" w:space="0" w:color="auto"/>
            </w:tcBorders>
            <w:shd w:val="clear" w:color="000000" w:fill="FCE4D6"/>
            <w:vAlign w:val="center"/>
            <w:hideMark/>
          </w:tcPr>
          <w:p w14:paraId="307C047E" w14:textId="77777777" w:rsidR="00EA4C72" w:rsidRPr="000248AA" w:rsidRDefault="00EA4C72" w:rsidP="00A50299">
            <w:pPr>
              <w:spacing w:after="0" w:line="240" w:lineRule="auto"/>
              <w:jc w:val="center"/>
              <w:rPr>
                <w:rFonts w:ascii="Arial" w:eastAsia="Times New Roman" w:hAnsi="Arial" w:cs="Arial"/>
                <w:color w:val="000000"/>
                <w:sz w:val="18"/>
                <w:szCs w:val="18"/>
                <w:lang w:eastAsia="sv-SE"/>
              </w:rPr>
            </w:pPr>
            <w:r w:rsidRPr="000248AA">
              <w:rPr>
                <w:rFonts w:ascii="Arial" w:eastAsia="Times New Roman" w:hAnsi="Arial" w:cs="Arial"/>
                <w:color w:val="000000"/>
                <w:sz w:val="18"/>
                <w:szCs w:val="18"/>
                <w:lang w:eastAsia="sv-SE"/>
              </w:rPr>
              <w:t>0.18</w:t>
            </w:r>
          </w:p>
        </w:tc>
      </w:tr>
    </w:tbl>
    <w:p w14:paraId="3F03BAAB" w14:textId="7A8AA3D0" w:rsidR="00D56657" w:rsidRDefault="00D56657" w:rsidP="006E062C">
      <w:pPr>
        <w:rPr>
          <w:lang w:val="en-US"/>
        </w:rPr>
      </w:pPr>
    </w:p>
    <w:p w14:paraId="3F6F7AD5" w14:textId="77777777" w:rsidR="006F15FE" w:rsidRPr="003039A0" w:rsidRDefault="006F15FE" w:rsidP="006E062C">
      <w:pPr>
        <w:rPr>
          <w:lang w:val="en-US"/>
        </w:rPr>
      </w:pPr>
    </w:p>
    <w:p w14:paraId="2E9054E1" w14:textId="77777777" w:rsidR="00F507D1" w:rsidRPr="00CE0424" w:rsidRDefault="00F507D1" w:rsidP="00CE0424">
      <w:pPr>
        <w:pStyle w:val="Heading1"/>
      </w:pPr>
      <w:bookmarkStart w:id="10" w:name="_In-sequence_SDU_delivery"/>
      <w:bookmarkEnd w:id="10"/>
      <w:r w:rsidRPr="00CE0424">
        <w:t>References</w:t>
      </w:r>
    </w:p>
    <w:p w14:paraId="55DF93A2" w14:textId="4C5426BE" w:rsidR="002346DC" w:rsidRDefault="00426A27" w:rsidP="00006F33">
      <w:pPr>
        <w:pStyle w:val="Reference"/>
        <w:jc w:val="both"/>
        <w:rPr>
          <w:lang w:val="en-US"/>
        </w:rPr>
      </w:pPr>
      <w:bookmarkStart w:id="11" w:name="_Ref7786718"/>
      <w:bookmarkStart w:id="12" w:name="_Ref1133648"/>
      <w:bookmarkStart w:id="13" w:name="_Ref528923815"/>
      <w:bookmarkStart w:id="14" w:name="_Hlk525744306"/>
      <w:r>
        <w:rPr>
          <w:lang w:val="en-US"/>
        </w:rPr>
        <w:t>R1-190</w:t>
      </w:r>
      <w:r w:rsidR="00A138F8">
        <w:rPr>
          <w:lang w:val="en-US"/>
        </w:rPr>
        <w:t>5202</w:t>
      </w:r>
      <w:r>
        <w:rPr>
          <w:lang w:val="en-US"/>
        </w:rPr>
        <w:t xml:space="preserve">, </w:t>
      </w:r>
      <w:r w:rsidR="00B16BD3">
        <w:rPr>
          <w:lang w:val="en-US"/>
        </w:rPr>
        <w:t xml:space="preserve">A review on delay spread results in industrial environment, Ericsson, CEA-LETI, </w:t>
      </w:r>
      <w:r w:rsidR="001E7659">
        <w:rPr>
          <w:lang w:val="en-US"/>
        </w:rPr>
        <w:t>RAN1#96bis, Xi’an, China, April 8-12, 2019.</w:t>
      </w:r>
      <w:bookmarkEnd w:id="11"/>
      <w:r w:rsidR="001E7659">
        <w:rPr>
          <w:lang w:val="en-US"/>
        </w:rPr>
        <w:t xml:space="preserve"> </w:t>
      </w:r>
    </w:p>
    <w:p w14:paraId="535F2090" w14:textId="5BD8A4AF" w:rsidR="00A170AC" w:rsidRDefault="00A170AC" w:rsidP="00006F33">
      <w:pPr>
        <w:pStyle w:val="Reference"/>
        <w:jc w:val="both"/>
        <w:rPr>
          <w:lang w:val="en-US"/>
        </w:rPr>
      </w:pPr>
      <w:bookmarkStart w:id="15" w:name="_Ref7794677"/>
      <w:r>
        <w:rPr>
          <w:lang w:val="en-US"/>
        </w:rPr>
        <w:t xml:space="preserve">R1-1902624, </w:t>
      </w:r>
      <w:r w:rsidR="00AE6490" w:rsidRPr="00AE6490">
        <w:rPr>
          <w:lang w:val="en-US"/>
        </w:rPr>
        <w:t>Delay Spread Measurement Results and Observations from two Operational Factory Halls at 3.5 GHz for various Antenna Configurations</w:t>
      </w:r>
      <w:r w:rsidR="00AE6490">
        <w:rPr>
          <w:lang w:val="en-US"/>
        </w:rPr>
        <w:t xml:space="preserve">, Nokia, Nokia Shanghai Bell, </w:t>
      </w:r>
      <w:r w:rsidR="00302E37">
        <w:rPr>
          <w:lang w:val="en-US"/>
        </w:rPr>
        <w:t xml:space="preserve">RAN1#96, Athens, Greece, </w:t>
      </w:r>
      <w:r w:rsidR="00421020">
        <w:rPr>
          <w:lang w:val="en-US"/>
        </w:rPr>
        <w:t>Feb 25 – Mar 1</w:t>
      </w:r>
      <w:r w:rsidR="00302E37">
        <w:rPr>
          <w:lang w:val="en-US"/>
        </w:rPr>
        <w:t>, 2019.</w:t>
      </w:r>
      <w:bookmarkStart w:id="16" w:name="_GoBack"/>
      <w:bookmarkEnd w:id="15"/>
      <w:bookmarkEnd w:id="16"/>
    </w:p>
    <w:bookmarkEnd w:id="12"/>
    <w:bookmarkEnd w:id="13"/>
    <w:bookmarkEnd w:id="14"/>
    <w:sectPr w:rsidR="00A170AC" w:rsidSect="00464CE0">
      <w:footnotePr>
        <w:numRestart w:val="eachSect"/>
      </w:footnotePr>
      <w:pgSz w:w="11907" w:h="16840" w:code="9"/>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CAA45" w14:textId="77777777" w:rsidR="002C6E89" w:rsidRDefault="002C6E89">
      <w:r>
        <w:separator/>
      </w:r>
    </w:p>
  </w:endnote>
  <w:endnote w:type="continuationSeparator" w:id="0">
    <w:p w14:paraId="4D787082" w14:textId="77777777" w:rsidR="002C6E89" w:rsidRDefault="002C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332CF" w14:textId="77777777" w:rsidR="002C6E89" w:rsidRDefault="002C6E89">
      <w:r>
        <w:separator/>
      </w:r>
    </w:p>
  </w:footnote>
  <w:footnote w:type="continuationSeparator" w:id="0">
    <w:p w14:paraId="4DC1F6C0" w14:textId="77777777" w:rsidR="002C6E89" w:rsidRDefault="002C6E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672C7B"/>
    <w:multiLevelType w:val="hybridMultilevel"/>
    <w:tmpl w:val="7166E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EF1945"/>
    <w:multiLevelType w:val="hybridMultilevel"/>
    <w:tmpl w:val="4E488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06372618"/>
    <w:multiLevelType w:val="hybridMultilevel"/>
    <w:tmpl w:val="47307D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031C9C"/>
    <w:multiLevelType w:val="hybridMultilevel"/>
    <w:tmpl w:val="6450BA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D03C43"/>
    <w:multiLevelType w:val="hybridMultilevel"/>
    <w:tmpl w:val="08DC3C12"/>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234A36"/>
    <w:multiLevelType w:val="hybridMultilevel"/>
    <w:tmpl w:val="624ED3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A94191"/>
    <w:multiLevelType w:val="hybridMultilevel"/>
    <w:tmpl w:val="2C5E5DAC"/>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3DA43BB"/>
    <w:multiLevelType w:val="hybridMultilevel"/>
    <w:tmpl w:val="C7C8C6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9FC1672"/>
    <w:multiLevelType w:val="hybridMultilevel"/>
    <w:tmpl w:val="78024310"/>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6A41B54"/>
    <w:multiLevelType w:val="hybridMultilevel"/>
    <w:tmpl w:val="F576653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CC1F50"/>
    <w:multiLevelType w:val="hybridMultilevel"/>
    <w:tmpl w:val="FE3E2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91216F"/>
    <w:multiLevelType w:val="hybridMultilevel"/>
    <w:tmpl w:val="CA28F37E"/>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3A5023"/>
    <w:multiLevelType w:val="hybridMultilevel"/>
    <w:tmpl w:val="093477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9007602"/>
    <w:multiLevelType w:val="hybridMultilevel"/>
    <w:tmpl w:val="026A1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FE967A26"/>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B5494D"/>
    <w:multiLevelType w:val="hybridMultilevel"/>
    <w:tmpl w:val="A0F8ED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57371B"/>
    <w:multiLevelType w:val="hybridMultilevel"/>
    <w:tmpl w:val="8BEC4318"/>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5F6A3E"/>
    <w:multiLevelType w:val="hybridMultilevel"/>
    <w:tmpl w:val="A48654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BA34769"/>
    <w:multiLevelType w:val="hybridMultilevel"/>
    <w:tmpl w:val="9CF61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C8111C0"/>
    <w:multiLevelType w:val="hybridMultilevel"/>
    <w:tmpl w:val="7228FE64"/>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5D0252C2"/>
    <w:multiLevelType w:val="hybridMultilevel"/>
    <w:tmpl w:val="68586D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1222FE9"/>
    <w:multiLevelType w:val="hybridMultilevel"/>
    <w:tmpl w:val="7BE0DC88"/>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2C31D52"/>
    <w:multiLevelType w:val="hybridMultilevel"/>
    <w:tmpl w:val="2AC07B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E3002B"/>
    <w:multiLevelType w:val="hybridMultilevel"/>
    <w:tmpl w:val="41FA7E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2"/>
  </w:num>
  <w:num w:numId="2">
    <w:abstractNumId w:val="20"/>
  </w:num>
  <w:num w:numId="3">
    <w:abstractNumId w:val="0"/>
  </w:num>
  <w:num w:numId="4">
    <w:abstractNumId w:val="24"/>
  </w:num>
  <w:num w:numId="5">
    <w:abstractNumId w:val="25"/>
  </w:num>
  <w:num w:numId="6">
    <w:abstractNumId w:val="28"/>
  </w:num>
  <w:num w:numId="7">
    <w:abstractNumId w:val="12"/>
  </w:num>
  <w:num w:numId="8">
    <w:abstractNumId w:val="14"/>
  </w:num>
  <w:num w:numId="9">
    <w:abstractNumId w:val="7"/>
  </w:num>
  <w:num w:numId="10">
    <w:abstractNumId w:val="35"/>
  </w:num>
  <w:num w:numId="11">
    <w:abstractNumId w:val="17"/>
  </w:num>
  <w:num w:numId="12">
    <w:abstractNumId w:val="34"/>
  </w:num>
  <w:num w:numId="13">
    <w:abstractNumId w:val="10"/>
  </w:num>
  <w:num w:numId="14">
    <w:abstractNumId w:val="3"/>
  </w:num>
  <w:num w:numId="15">
    <w:abstractNumId w:val="2"/>
  </w:num>
  <w:num w:numId="16">
    <w:abstractNumId w:val="19"/>
  </w:num>
  <w:num w:numId="17">
    <w:abstractNumId w:val="4"/>
  </w:num>
  <w:num w:numId="18">
    <w:abstractNumId w:val="21"/>
  </w:num>
  <w:num w:numId="19">
    <w:abstractNumId w:val="32"/>
  </w:num>
  <w:num w:numId="20">
    <w:abstractNumId w:val="16"/>
  </w:num>
  <w:num w:numId="21">
    <w:abstractNumId w:val="9"/>
  </w:num>
  <w:num w:numId="22">
    <w:abstractNumId w:val="31"/>
  </w:num>
  <w:num w:numId="23">
    <w:abstractNumId w:val="5"/>
  </w:num>
  <w:num w:numId="24">
    <w:abstractNumId w:val="27"/>
  </w:num>
  <w:num w:numId="25">
    <w:abstractNumId w:val="23"/>
  </w:num>
  <w:num w:numId="26">
    <w:abstractNumId w:val="15"/>
  </w:num>
  <w:num w:numId="27">
    <w:abstractNumId w:val="6"/>
  </w:num>
  <w:num w:numId="28">
    <w:abstractNumId w:val="8"/>
  </w:num>
  <w:num w:numId="29">
    <w:abstractNumId w:val="29"/>
  </w:num>
  <w:num w:numId="30">
    <w:abstractNumId w:val="11"/>
  </w:num>
  <w:num w:numId="31">
    <w:abstractNumId w:val="33"/>
  </w:num>
  <w:num w:numId="32">
    <w:abstractNumId w:val="18"/>
  </w:num>
  <w:num w:numId="33">
    <w:abstractNumId w:val="30"/>
  </w:num>
  <w:num w:numId="34">
    <w:abstractNumId w:val="13"/>
  </w:num>
  <w:num w:numId="35">
    <w:abstractNumId w:val="1"/>
  </w:num>
  <w:num w:numId="36">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ja-JP" w:vendorID="64" w:dllVersion="6"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1197"/>
    <w:rsid w:val="00002A37"/>
    <w:rsid w:val="00003C6C"/>
    <w:rsid w:val="0000564C"/>
    <w:rsid w:val="00005E9D"/>
    <w:rsid w:val="00006446"/>
    <w:rsid w:val="00006896"/>
    <w:rsid w:val="00006F33"/>
    <w:rsid w:val="00007CDC"/>
    <w:rsid w:val="00007D7F"/>
    <w:rsid w:val="000107CA"/>
    <w:rsid w:val="00011B28"/>
    <w:rsid w:val="000133F0"/>
    <w:rsid w:val="00015D15"/>
    <w:rsid w:val="0002066C"/>
    <w:rsid w:val="000248AA"/>
    <w:rsid w:val="0002564D"/>
    <w:rsid w:val="00025ECA"/>
    <w:rsid w:val="00026220"/>
    <w:rsid w:val="00026B6E"/>
    <w:rsid w:val="00027C00"/>
    <w:rsid w:val="0003187E"/>
    <w:rsid w:val="00031A5B"/>
    <w:rsid w:val="00031DC4"/>
    <w:rsid w:val="00031EC7"/>
    <w:rsid w:val="000322D2"/>
    <w:rsid w:val="000325B8"/>
    <w:rsid w:val="00034A00"/>
    <w:rsid w:val="00034C15"/>
    <w:rsid w:val="0003523E"/>
    <w:rsid w:val="000358FF"/>
    <w:rsid w:val="00036512"/>
    <w:rsid w:val="00036BA1"/>
    <w:rsid w:val="000422E2"/>
    <w:rsid w:val="00042F22"/>
    <w:rsid w:val="000444EF"/>
    <w:rsid w:val="00044F46"/>
    <w:rsid w:val="00052039"/>
    <w:rsid w:val="00052A07"/>
    <w:rsid w:val="000534E3"/>
    <w:rsid w:val="00053B05"/>
    <w:rsid w:val="0005606A"/>
    <w:rsid w:val="00057117"/>
    <w:rsid w:val="00057EAA"/>
    <w:rsid w:val="000616E7"/>
    <w:rsid w:val="00061B22"/>
    <w:rsid w:val="0006487E"/>
    <w:rsid w:val="00064E2B"/>
    <w:rsid w:val="000655A8"/>
    <w:rsid w:val="00065E1A"/>
    <w:rsid w:val="0006629E"/>
    <w:rsid w:val="00073992"/>
    <w:rsid w:val="0007505E"/>
    <w:rsid w:val="00077AD6"/>
    <w:rsid w:val="00077E5F"/>
    <w:rsid w:val="0008036A"/>
    <w:rsid w:val="00080ED9"/>
    <w:rsid w:val="00081AE6"/>
    <w:rsid w:val="00084DFB"/>
    <w:rsid w:val="000855EB"/>
    <w:rsid w:val="00085B52"/>
    <w:rsid w:val="000866F2"/>
    <w:rsid w:val="00087E8F"/>
    <w:rsid w:val="0009009F"/>
    <w:rsid w:val="000902B1"/>
    <w:rsid w:val="000913A2"/>
    <w:rsid w:val="00091557"/>
    <w:rsid w:val="000924C1"/>
    <w:rsid w:val="000924F0"/>
    <w:rsid w:val="000924F5"/>
    <w:rsid w:val="00093474"/>
    <w:rsid w:val="0009510F"/>
    <w:rsid w:val="000952FE"/>
    <w:rsid w:val="0009573C"/>
    <w:rsid w:val="000A1B7B"/>
    <w:rsid w:val="000A355E"/>
    <w:rsid w:val="000A403B"/>
    <w:rsid w:val="000A5301"/>
    <w:rsid w:val="000A53E0"/>
    <w:rsid w:val="000A56F2"/>
    <w:rsid w:val="000A6B4B"/>
    <w:rsid w:val="000A722F"/>
    <w:rsid w:val="000B0857"/>
    <w:rsid w:val="000B2438"/>
    <w:rsid w:val="000B2719"/>
    <w:rsid w:val="000B2843"/>
    <w:rsid w:val="000B3A8F"/>
    <w:rsid w:val="000B4AB9"/>
    <w:rsid w:val="000B5377"/>
    <w:rsid w:val="000B58C3"/>
    <w:rsid w:val="000B60BF"/>
    <w:rsid w:val="000B61E9"/>
    <w:rsid w:val="000C165A"/>
    <w:rsid w:val="000C2E19"/>
    <w:rsid w:val="000C3B94"/>
    <w:rsid w:val="000C7777"/>
    <w:rsid w:val="000D0D07"/>
    <w:rsid w:val="000D4797"/>
    <w:rsid w:val="000D5C40"/>
    <w:rsid w:val="000D75FE"/>
    <w:rsid w:val="000E0527"/>
    <w:rsid w:val="000E1E92"/>
    <w:rsid w:val="000F06D6"/>
    <w:rsid w:val="000F0EB1"/>
    <w:rsid w:val="000F1106"/>
    <w:rsid w:val="000F18B0"/>
    <w:rsid w:val="000F2787"/>
    <w:rsid w:val="000F3B64"/>
    <w:rsid w:val="000F3BE9"/>
    <w:rsid w:val="000F3F6C"/>
    <w:rsid w:val="000F6A74"/>
    <w:rsid w:val="000F6DF3"/>
    <w:rsid w:val="001005FF"/>
    <w:rsid w:val="00101238"/>
    <w:rsid w:val="001016E3"/>
    <w:rsid w:val="00104468"/>
    <w:rsid w:val="00104504"/>
    <w:rsid w:val="001062FB"/>
    <w:rsid w:val="001063E6"/>
    <w:rsid w:val="00107F48"/>
    <w:rsid w:val="001110B7"/>
    <w:rsid w:val="00113CC0"/>
    <w:rsid w:val="00113CF4"/>
    <w:rsid w:val="001153EA"/>
    <w:rsid w:val="00115643"/>
    <w:rsid w:val="00116765"/>
    <w:rsid w:val="001219F5"/>
    <w:rsid w:val="00121A20"/>
    <w:rsid w:val="001220A6"/>
    <w:rsid w:val="00122151"/>
    <w:rsid w:val="00122C44"/>
    <w:rsid w:val="00122F3A"/>
    <w:rsid w:val="00123136"/>
    <w:rsid w:val="0012377F"/>
    <w:rsid w:val="00124314"/>
    <w:rsid w:val="00126B4A"/>
    <w:rsid w:val="00126DF4"/>
    <w:rsid w:val="001271DE"/>
    <w:rsid w:val="00132FD0"/>
    <w:rsid w:val="001335D1"/>
    <w:rsid w:val="00134123"/>
    <w:rsid w:val="001344C0"/>
    <w:rsid w:val="001346FA"/>
    <w:rsid w:val="00134A30"/>
    <w:rsid w:val="00135252"/>
    <w:rsid w:val="00135664"/>
    <w:rsid w:val="00136BD6"/>
    <w:rsid w:val="00137AB5"/>
    <w:rsid w:val="00137F0B"/>
    <w:rsid w:val="00140BA3"/>
    <w:rsid w:val="0014168F"/>
    <w:rsid w:val="00141F47"/>
    <w:rsid w:val="001459F2"/>
    <w:rsid w:val="00147428"/>
    <w:rsid w:val="00151D8D"/>
    <w:rsid w:val="00151E23"/>
    <w:rsid w:val="001526E0"/>
    <w:rsid w:val="001542D8"/>
    <w:rsid w:val="001551B5"/>
    <w:rsid w:val="0015555E"/>
    <w:rsid w:val="00155A2B"/>
    <w:rsid w:val="00156595"/>
    <w:rsid w:val="00160BBD"/>
    <w:rsid w:val="00164CB3"/>
    <w:rsid w:val="001659C1"/>
    <w:rsid w:val="001662FB"/>
    <w:rsid w:val="00171224"/>
    <w:rsid w:val="00173100"/>
    <w:rsid w:val="00173A8E"/>
    <w:rsid w:val="001744D0"/>
    <w:rsid w:val="0017502C"/>
    <w:rsid w:val="00176D62"/>
    <w:rsid w:val="00177B19"/>
    <w:rsid w:val="00180DAA"/>
    <w:rsid w:val="0018143F"/>
    <w:rsid w:val="00181FF8"/>
    <w:rsid w:val="00190044"/>
    <w:rsid w:val="00190AC1"/>
    <w:rsid w:val="0019341A"/>
    <w:rsid w:val="00197DF9"/>
    <w:rsid w:val="001A1987"/>
    <w:rsid w:val="001A2564"/>
    <w:rsid w:val="001A2A2A"/>
    <w:rsid w:val="001A3C5B"/>
    <w:rsid w:val="001A6173"/>
    <w:rsid w:val="001A6CBA"/>
    <w:rsid w:val="001B0D97"/>
    <w:rsid w:val="001B17D3"/>
    <w:rsid w:val="001B23F9"/>
    <w:rsid w:val="001B5A5D"/>
    <w:rsid w:val="001B7323"/>
    <w:rsid w:val="001C1CE5"/>
    <w:rsid w:val="001C3D2A"/>
    <w:rsid w:val="001C70EA"/>
    <w:rsid w:val="001D3ECE"/>
    <w:rsid w:val="001D51BA"/>
    <w:rsid w:val="001D53E7"/>
    <w:rsid w:val="001D6342"/>
    <w:rsid w:val="001D6D53"/>
    <w:rsid w:val="001E4AB9"/>
    <w:rsid w:val="001E58E2"/>
    <w:rsid w:val="001E7659"/>
    <w:rsid w:val="001E7AED"/>
    <w:rsid w:val="001F2FFE"/>
    <w:rsid w:val="001F3916"/>
    <w:rsid w:val="001F54C5"/>
    <w:rsid w:val="001F5B30"/>
    <w:rsid w:val="001F662C"/>
    <w:rsid w:val="001F6F92"/>
    <w:rsid w:val="001F7074"/>
    <w:rsid w:val="00200490"/>
    <w:rsid w:val="00200896"/>
    <w:rsid w:val="00200F38"/>
    <w:rsid w:val="00201F3A"/>
    <w:rsid w:val="002021D7"/>
    <w:rsid w:val="00203F96"/>
    <w:rsid w:val="002051A8"/>
    <w:rsid w:val="002069B2"/>
    <w:rsid w:val="00207FA3"/>
    <w:rsid w:val="00212637"/>
    <w:rsid w:val="002137AB"/>
    <w:rsid w:val="00214DA8"/>
    <w:rsid w:val="00215423"/>
    <w:rsid w:val="002158FA"/>
    <w:rsid w:val="00220600"/>
    <w:rsid w:val="00220A9A"/>
    <w:rsid w:val="002224DB"/>
    <w:rsid w:val="0022395F"/>
    <w:rsid w:val="00223FCB"/>
    <w:rsid w:val="002252C3"/>
    <w:rsid w:val="00225C54"/>
    <w:rsid w:val="0022789D"/>
    <w:rsid w:val="00230765"/>
    <w:rsid w:val="00230D18"/>
    <w:rsid w:val="002319E4"/>
    <w:rsid w:val="002346DC"/>
    <w:rsid w:val="00235632"/>
    <w:rsid w:val="00235872"/>
    <w:rsid w:val="00237249"/>
    <w:rsid w:val="00241559"/>
    <w:rsid w:val="00241DE8"/>
    <w:rsid w:val="002435B3"/>
    <w:rsid w:val="0024516B"/>
    <w:rsid w:val="002458EB"/>
    <w:rsid w:val="002500C8"/>
    <w:rsid w:val="0025202E"/>
    <w:rsid w:val="00257543"/>
    <w:rsid w:val="002617E7"/>
    <w:rsid w:val="00264228"/>
    <w:rsid w:val="00264334"/>
    <w:rsid w:val="0026473E"/>
    <w:rsid w:val="00264B55"/>
    <w:rsid w:val="00266214"/>
    <w:rsid w:val="00267C83"/>
    <w:rsid w:val="0027144F"/>
    <w:rsid w:val="00271813"/>
    <w:rsid w:val="00271B5E"/>
    <w:rsid w:val="00271F3A"/>
    <w:rsid w:val="00272C04"/>
    <w:rsid w:val="00273278"/>
    <w:rsid w:val="002737F4"/>
    <w:rsid w:val="00274894"/>
    <w:rsid w:val="00276C0C"/>
    <w:rsid w:val="00277A81"/>
    <w:rsid w:val="002802D5"/>
    <w:rsid w:val="002805F5"/>
    <w:rsid w:val="00280751"/>
    <w:rsid w:val="0028280A"/>
    <w:rsid w:val="00285E0C"/>
    <w:rsid w:val="0028615D"/>
    <w:rsid w:val="00286ACD"/>
    <w:rsid w:val="00287838"/>
    <w:rsid w:val="002907B5"/>
    <w:rsid w:val="00292EB7"/>
    <w:rsid w:val="00296227"/>
    <w:rsid w:val="00296F44"/>
    <w:rsid w:val="0029777D"/>
    <w:rsid w:val="002A055E"/>
    <w:rsid w:val="002A0B08"/>
    <w:rsid w:val="002A1D4E"/>
    <w:rsid w:val="002A2869"/>
    <w:rsid w:val="002B06FC"/>
    <w:rsid w:val="002B24D6"/>
    <w:rsid w:val="002C0E87"/>
    <w:rsid w:val="002C13E2"/>
    <w:rsid w:val="002C41E6"/>
    <w:rsid w:val="002C5BB2"/>
    <w:rsid w:val="002C6E89"/>
    <w:rsid w:val="002D071A"/>
    <w:rsid w:val="002D34B2"/>
    <w:rsid w:val="002D48B0"/>
    <w:rsid w:val="002D5B37"/>
    <w:rsid w:val="002D7637"/>
    <w:rsid w:val="002E0C01"/>
    <w:rsid w:val="002E17F2"/>
    <w:rsid w:val="002E1E43"/>
    <w:rsid w:val="002E61D1"/>
    <w:rsid w:val="002E6B90"/>
    <w:rsid w:val="002E7CAE"/>
    <w:rsid w:val="002F2771"/>
    <w:rsid w:val="002F2F0B"/>
    <w:rsid w:val="002F35E0"/>
    <w:rsid w:val="002F37A9"/>
    <w:rsid w:val="002F3A30"/>
    <w:rsid w:val="002F41D4"/>
    <w:rsid w:val="002F5655"/>
    <w:rsid w:val="00301CE6"/>
    <w:rsid w:val="0030256B"/>
    <w:rsid w:val="00302E37"/>
    <w:rsid w:val="003039A0"/>
    <w:rsid w:val="00303A5C"/>
    <w:rsid w:val="0030501F"/>
    <w:rsid w:val="00307BA1"/>
    <w:rsid w:val="00310836"/>
    <w:rsid w:val="00311702"/>
    <w:rsid w:val="00311E82"/>
    <w:rsid w:val="003122D7"/>
    <w:rsid w:val="00312C76"/>
    <w:rsid w:val="0031393A"/>
    <w:rsid w:val="00313FD6"/>
    <w:rsid w:val="003143BD"/>
    <w:rsid w:val="00315363"/>
    <w:rsid w:val="00320314"/>
    <w:rsid w:val="003203D4"/>
    <w:rsid w:val="003203ED"/>
    <w:rsid w:val="00322C9F"/>
    <w:rsid w:val="00322EC7"/>
    <w:rsid w:val="00323DA6"/>
    <w:rsid w:val="00324594"/>
    <w:rsid w:val="00324D23"/>
    <w:rsid w:val="0033090C"/>
    <w:rsid w:val="00330EA0"/>
    <w:rsid w:val="00331751"/>
    <w:rsid w:val="003319A1"/>
    <w:rsid w:val="00334579"/>
    <w:rsid w:val="00335858"/>
    <w:rsid w:val="00336BDA"/>
    <w:rsid w:val="00337A17"/>
    <w:rsid w:val="00340DD7"/>
    <w:rsid w:val="003420B1"/>
    <w:rsid w:val="00342986"/>
    <w:rsid w:val="00342B1B"/>
    <w:rsid w:val="00342BD7"/>
    <w:rsid w:val="00346DB5"/>
    <w:rsid w:val="003477B1"/>
    <w:rsid w:val="00352128"/>
    <w:rsid w:val="00353964"/>
    <w:rsid w:val="003550AD"/>
    <w:rsid w:val="0035659F"/>
    <w:rsid w:val="00357380"/>
    <w:rsid w:val="003602D9"/>
    <w:rsid w:val="003604CE"/>
    <w:rsid w:val="00361ABF"/>
    <w:rsid w:val="00362DAA"/>
    <w:rsid w:val="00367E99"/>
    <w:rsid w:val="00370E47"/>
    <w:rsid w:val="003742AC"/>
    <w:rsid w:val="00375062"/>
    <w:rsid w:val="00377A66"/>
    <w:rsid w:val="00377CE1"/>
    <w:rsid w:val="0038032A"/>
    <w:rsid w:val="003833F3"/>
    <w:rsid w:val="00385BF0"/>
    <w:rsid w:val="003908B3"/>
    <w:rsid w:val="003939FF"/>
    <w:rsid w:val="00396573"/>
    <w:rsid w:val="003A005F"/>
    <w:rsid w:val="003A2223"/>
    <w:rsid w:val="003A2A0F"/>
    <w:rsid w:val="003A44F4"/>
    <w:rsid w:val="003A45A1"/>
    <w:rsid w:val="003A59D0"/>
    <w:rsid w:val="003A5B0A"/>
    <w:rsid w:val="003A6BAC"/>
    <w:rsid w:val="003A70A4"/>
    <w:rsid w:val="003A7EF3"/>
    <w:rsid w:val="003B159C"/>
    <w:rsid w:val="003B2577"/>
    <w:rsid w:val="003B367E"/>
    <w:rsid w:val="003B369F"/>
    <w:rsid w:val="003B36A3"/>
    <w:rsid w:val="003B3CE3"/>
    <w:rsid w:val="003B449C"/>
    <w:rsid w:val="003B58C2"/>
    <w:rsid w:val="003B64BB"/>
    <w:rsid w:val="003B6C41"/>
    <w:rsid w:val="003B7FE5"/>
    <w:rsid w:val="003C11C8"/>
    <w:rsid w:val="003C2702"/>
    <w:rsid w:val="003C75BA"/>
    <w:rsid w:val="003C7806"/>
    <w:rsid w:val="003D0E41"/>
    <w:rsid w:val="003D109F"/>
    <w:rsid w:val="003D2478"/>
    <w:rsid w:val="003D3C45"/>
    <w:rsid w:val="003D56C4"/>
    <w:rsid w:val="003D5B1F"/>
    <w:rsid w:val="003D6E8C"/>
    <w:rsid w:val="003E15FA"/>
    <w:rsid w:val="003E1BF1"/>
    <w:rsid w:val="003E2881"/>
    <w:rsid w:val="003E46F3"/>
    <w:rsid w:val="003E52E6"/>
    <w:rsid w:val="003E55E4"/>
    <w:rsid w:val="003E74E3"/>
    <w:rsid w:val="003F05C7"/>
    <w:rsid w:val="003F0EF6"/>
    <w:rsid w:val="003F1B5E"/>
    <w:rsid w:val="003F2CD4"/>
    <w:rsid w:val="003F4C16"/>
    <w:rsid w:val="003F6BBE"/>
    <w:rsid w:val="003F7737"/>
    <w:rsid w:val="004000E8"/>
    <w:rsid w:val="004002E9"/>
    <w:rsid w:val="0040220A"/>
    <w:rsid w:val="0040250D"/>
    <w:rsid w:val="00402E2B"/>
    <w:rsid w:val="0040512B"/>
    <w:rsid w:val="004055B0"/>
    <w:rsid w:val="00405CA5"/>
    <w:rsid w:val="00407CD3"/>
    <w:rsid w:val="00410134"/>
    <w:rsid w:val="00410B72"/>
    <w:rsid w:val="00410F18"/>
    <w:rsid w:val="0041263E"/>
    <w:rsid w:val="00413615"/>
    <w:rsid w:val="00413AAC"/>
    <w:rsid w:val="00413E92"/>
    <w:rsid w:val="0041596C"/>
    <w:rsid w:val="00421020"/>
    <w:rsid w:val="00421105"/>
    <w:rsid w:val="00422AA4"/>
    <w:rsid w:val="004242F4"/>
    <w:rsid w:val="00426A27"/>
    <w:rsid w:val="00427248"/>
    <w:rsid w:val="00432CC9"/>
    <w:rsid w:val="0043341C"/>
    <w:rsid w:val="00434A80"/>
    <w:rsid w:val="00437447"/>
    <w:rsid w:val="00441A92"/>
    <w:rsid w:val="00441D5A"/>
    <w:rsid w:val="004431DC"/>
    <w:rsid w:val="0044466E"/>
    <w:rsid w:val="00444F56"/>
    <w:rsid w:val="00446488"/>
    <w:rsid w:val="00446695"/>
    <w:rsid w:val="004517AA"/>
    <w:rsid w:val="00452CAC"/>
    <w:rsid w:val="00453CC1"/>
    <w:rsid w:val="00456834"/>
    <w:rsid w:val="00457565"/>
    <w:rsid w:val="00457B71"/>
    <w:rsid w:val="00457E06"/>
    <w:rsid w:val="00461A66"/>
    <w:rsid w:val="00462A06"/>
    <w:rsid w:val="00464CE0"/>
    <w:rsid w:val="004662C9"/>
    <w:rsid w:val="004669E2"/>
    <w:rsid w:val="00470C31"/>
    <w:rsid w:val="00471DE0"/>
    <w:rsid w:val="004729D4"/>
    <w:rsid w:val="004734D0"/>
    <w:rsid w:val="004738B4"/>
    <w:rsid w:val="00473E0A"/>
    <w:rsid w:val="0047556B"/>
    <w:rsid w:val="00475D7A"/>
    <w:rsid w:val="00477768"/>
    <w:rsid w:val="0048129D"/>
    <w:rsid w:val="00485FDC"/>
    <w:rsid w:val="00486C51"/>
    <w:rsid w:val="00492BC5"/>
    <w:rsid w:val="0049415D"/>
    <w:rsid w:val="004964F1"/>
    <w:rsid w:val="0049799F"/>
    <w:rsid w:val="004A16BC"/>
    <w:rsid w:val="004A2B94"/>
    <w:rsid w:val="004A6CB8"/>
    <w:rsid w:val="004B20EB"/>
    <w:rsid w:val="004B6F6A"/>
    <w:rsid w:val="004B7047"/>
    <w:rsid w:val="004B7C0C"/>
    <w:rsid w:val="004C2CE2"/>
    <w:rsid w:val="004C3898"/>
    <w:rsid w:val="004C7501"/>
    <w:rsid w:val="004D1666"/>
    <w:rsid w:val="004D2931"/>
    <w:rsid w:val="004D2C0C"/>
    <w:rsid w:val="004D36B1"/>
    <w:rsid w:val="004D434B"/>
    <w:rsid w:val="004D7EBD"/>
    <w:rsid w:val="004E2680"/>
    <w:rsid w:val="004E28F9"/>
    <w:rsid w:val="004E462E"/>
    <w:rsid w:val="004E558F"/>
    <w:rsid w:val="004E56DC"/>
    <w:rsid w:val="004E76F4"/>
    <w:rsid w:val="004F0B4E"/>
    <w:rsid w:val="004F0B6C"/>
    <w:rsid w:val="004F2078"/>
    <w:rsid w:val="004F2AFD"/>
    <w:rsid w:val="004F4DA3"/>
    <w:rsid w:val="004F6FCF"/>
    <w:rsid w:val="004F72F2"/>
    <w:rsid w:val="004F7B00"/>
    <w:rsid w:val="00501608"/>
    <w:rsid w:val="00506557"/>
    <w:rsid w:val="0050677A"/>
    <w:rsid w:val="005108D8"/>
    <w:rsid w:val="00510953"/>
    <w:rsid w:val="005116F9"/>
    <w:rsid w:val="005153A7"/>
    <w:rsid w:val="005219CF"/>
    <w:rsid w:val="00521C5A"/>
    <w:rsid w:val="00522127"/>
    <w:rsid w:val="005224F1"/>
    <w:rsid w:val="00526E55"/>
    <w:rsid w:val="005276E2"/>
    <w:rsid w:val="0053094C"/>
    <w:rsid w:val="005332FC"/>
    <w:rsid w:val="00534B59"/>
    <w:rsid w:val="00536759"/>
    <w:rsid w:val="00537C62"/>
    <w:rsid w:val="00540652"/>
    <w:rsid w:val="0054210A"/>
    <w:rsid w:val="00544002"/>
    <w:rsid w:val="00546970"/>
    <w:rsid w:val="00546A9D"/>
    <w:rsid w:val="00550B1A"/>
    <w:rsid w:val="00551777"/>
    <w:rsid w:val="00554C1F"/>
    <w:rsid w:val="00554E19"/>
    <w:rsid w:val="00557BCD"/>
    <w:rsid w:val="0056121F"/>
    <w:rsid w:val="0056735E"/>
    <w:rsid w:val="00567B8C"/>
    <w:rsid w:val="005712DC"/>
    <w:rsid w:val="00572505"/>
    <w:rsid w:val="00575A0E"/>
    <w:rsid w:val="005822FE"/>
    <w:rsid w:val="00582809"/>
    <w:rsid w:val="00582AA3"/>
    <w:rsid w:val="0058517E"/>
    <w:rsid w:val="0058798C"/>
    <w:rsid w:val="005900FA"/>
    <w:rsid w:val="005935A4"/>
    <w:rsid w:val="005948C2"/>
    <w:rsid w:val="005951EB"/>
    <w:rsid w:val="00595DCA"/>
    <w:rsid w:val="00596295"/>
    <w:rsid w:val="0059779B"/>
    <w:rsid w:val="005A209A"/>
    <w:rsid w:val="005A2BCD"/>
    <w:rsid w:val="005A662D"/>
    <w:rsid w:val="005B1409"/>
    <w:rsid w:val="005B35D7"/>
    <w:rsid w:val="005B363A"/>
    <w:rsid w:val="005B392A"/>
    <w:rsid w:val="005B3947"/>
    <w:rsid w:val="005B3AA3"/>
    <w:rsid w:val="005B6F83"/>
    <w:rsid w:val="005B77F1"/>
    <w:rsid w:val="005C0541"/>
    <w:rsid w:val="005C4142"/>
    <w:rsid w:val="005C72A3"/>
    <w:rsid w:val="005C74FB"/>
    <w:rsid w:val="005D1602"/>
    <w:rsid w:val="005D25CD"/>
    <w:rsid w:val="005D28B7"/>
    <w:rsid w:val="005D3407"/>
    <w:rsid w:val="005D5BAB"/>
    <w:rsid w:val="005D64D2"/>
    <w:rsid w:val="005D6CA8"/>
    <w:rsid w:val="005E1276"/>
    <w:rsid w:val="005E385F"/>
    <w:rsid w:val="005E40AC"/>
    <w:rsid w:val="005E5B81"/>
    <w:rsid w:val="005E6294"/>
    <w:rsid w:val="005E6A3B"/>
    <w:rsid w:val="005F0209"/>
    <w:rsid w:val="005F078C"/>
    <w:rsid w:val="005F2CB1"/>
    <w:rsid w:val="005F3025"/>
    <w:rsid w:val="005F36C8"/>
    <w:rsid w:val="005F3B52"/>
    <w:rsid w:val="005F618C"/>
    <w:rsid w:val="005F7080"/>
    <w:rsid w:val="005F70BD"/>
    <w:rsid w:val="00600CB8"/>
    <w:rsid w:val="0060194A"/>
    <w:rsid w:val="0060283C"/>
    <w:rsid w:val="00604F14"/>
    <w:rsid w:val="00605A46"/>
    <w:rsid w:val="00611B83"/>
    <w:rsid w:val="00613257"/>
    <w:rsid w:val="00613FA4"/>
    <w:rsid w:val="00616026"/>
    <w:rsid w:val="00620A71"/>
    <w:rsid w:val="00620D80"/>
    <w:rsid w:val="00622078"/>
    <w:rsid w:val="006234A6"/>
    <w:rsid w:val="0062374B"/>
    <w:rsid w:val="00630001"/>
    <w:rsid w:val="006311B3"/>
    <w:rsid w:val="0063284C"/>
    <w:rsid w:val="00635CB1"/>
    <w:rsid w:val="00636375"/>
    <w:rsid w:val="00636398"/>
    <w:rsid w:val="006368D3"/>
    <w:rsid w:val="006377EC"/>
    <w:rsid w:val="0064151F"/>
    <w:rsid w:val="00641533"/>
    <w:rsid w:val="00641891"/>
    <w:rsid w:val="0064208D"/>
    <w:rsid w:val="006433D5"/>
    <w:rsid w:val="00643475"/>
    <w:rsid w:val="0064396A"/>
    <w:rsid w:val="006442FA"/>
    <w:rsid w:val="00644A3A"/>
    <w:rsid w:val="00645A15"/>
    <w:rsid w:val="0064624E"/>
    <w:rsid w:val="006503DE"/>
    <w:rsid w:val="0065069A"/>
    <w:rsid w:val="00650AB9"/>
    <w:rsid w:val="0065447E"/>
    <w:rsid w:val="00655733"/>
    <w:rsid w:val="00655ACD"/>
    <w:rsid w:val="00656A92"/>
    <w:rsid w:val="00656DDE"/>
    <w:rsid w:val="0066011D"/>
    <w:rsid w:val="006607C0"/>
    <w:rsid w:val="006613A6"/>
    <w:rsid w:val="006626DD"/>
    <w:rsid w:val="006627A2"/>
    <w:rsid w:val="006634E6"/>
    <w:rsid w:val="006655EE"/>
    <w:rsid w:val="00667EE7"/>
    <w:rsid w:val="00670922"/>
    <w:rsid w:val="00670A99"/>
    <w:rsid w:val="00670BE1"/>
    <w:rsid w:val="0067218F"/>
    <w:rsid w:val="00672984"/>
    <w:rsid w:val="00673950"/>
    <w:rsid w:val="006741F2"/>
    <w:rsid w:val="00674CC3"/>
    <w:rsid w:val="00674E61"/>
    <w:rsid w:val="00675B2D"/>
    <w:rsid w:val="00675C72"/>
    <w:rsid w:val="006771F9"/>
    <w:rsid w:val="006776D7"/>
    <w:rsid w:val="006778FC"/>
    <w:rsid w:val="00681003"/>
    <w:rsid w:val="006817C9"/>
    <w:rsid w:val="00683684"/>
    <w:rsid w:val="00683ECE"/>
    <w:rsid w:val="006841F7"/>
    <w:rsid w:val="00684CE1"/>
    <w:rsid w:val="00687471"/>
    <w:rsid w:val="006914D0"/>
    <w:rsid w:val="00692EC0"/>
    <w:rsid w:val="00695A5E"/>
    <w:rsid w:val="00695FC2"/>
    <w:rsid w:val="00696949"/>
    <w:rsid w:val="00697052"/>
    <w:rsid w:val="006A3567"/>
    <w:rsid w:val="006A43E5"/>
    <w:rsid w:val="006A46FB"/>
    <w:rsid w:val="006A5E28"/>
    <w:rsid w:val="006A697B"/>
    <w:rsid w:val="006A7AFF"/>
    <w:rsid w:val="006B1816"/>
    <w:rsid w:val="006B2099"/>
    <w:rsid w:val="006B3878"/>
    <w:rsid w:val="006B4A50"/>
    <w:rsid w:val="006B50CF"/>
    <w:rsid w:val="006C03B8"/>
    <w:rsid w:val="006C17C9"/>
    <w:rsid w:val="006C517A"/>
    <w:rsid w:val="006C5EC9"/>
    <w:rsid w:val="006C6059"/>
    <w:rsid w:val="006C7522"/>
    <w:rsid w:val="006D0ECB"/>
    <w:rsid w:val="006D609A"/>
    <w:rsid w:val="006D6F08"/>
    <w:rsid w:val="006E062C"/>
    <w:rsid w:val="006E1C82"/>
    <w:rsid w:val="006E28B7"/>
    <w:rsid w:val="006E2A9B"/>
    <w:rsid w:val="006E3310"/>
    <w:rsid w:val="006E4E39"/>
    <w:rsid w:val="006E565E"/>
    <w:rsid w:val="006E673D"/>
    <w:rsid w:val="006E7D3B"/>
    <w:rsid w:val="006F15FE"/>
    <w:rsid w:val="006F1B70"/>
    <w:rsid w:val="006F211E"/>
    <w:rsid w:val="006F223B"/>
    <w:rsid w:val="006F3025"/>
    <w:rsid w:val="006F341D"/>
    <w:rsid w:val="006F3CDE"/>
    <w:rsid w:val="006F58D4"/>
    <w:rsid w:val="006F5D53"/>
    <w:rsid w:val="006F6582"/>
    <w:rsid w:val="0070346E"/>
    <w:rsid w:val="00704EDB"/>
    <w:rsid w:val="007054D1"/>
    <w:rsid w:val="00706101"/>
    <w:rsid w:val="00707072"/>
    <w:rsid w:val="00707B33"/>
    <w:rsid w:val="00707D61"/>
    <w:rsid w:val="00710710"/>
    <w:rsid w:val="00712287"/>
    <w:rsid w:val="00712772"/>
    <w:rsid w:val="007128A4"/>
    <w:rsid w:val="007148D3"/>
    <w:rsid w:val="00715B9A"/>
    <w:rsid w:val="00716D24"/>
    <w:rsid w:val="0072005C"/>
    <w:rsid w:val="007257D0"/>
    <w:rsid w:val="00726EA6"/>
    <w:rsid w:val="00727208"/>
    <w:rsid w:val="00727680"/>
    <w:rsid w:val="00727CFD"/>
    <w:rsid w:val="007348B1"/>
    <w:rsid w:val="007362A6"/>
    <w:rsid w:val="00736D7D"/>
    <w:rsid w:val="00740E58"/>
    <w:rsid w:val="0074370C"/>
    <w:rsid w:val="007445A0"/>
    <w:rsid w:val="0074524B"/>
    <w:rsid w:val="007456AE"/>
    <w:rsid w:val="00747D8B"/>
    <w:rsid w:val="00751228"/>
    <w:rsid w:val="0075204D"/>
    <w:rsid w:val="00755811"/>
    <w:rsid w:val="007571E1"/>
    <w:rsid w:val="007604B2"/>
    <w:rsid w:val="00761CB6"/>
    <w:rsid w:val="00765281"/>
    <w:rsid w:val="00766BAD"/>
    <w:rsid w:val="007675FA"/>
    <w:rsid w:val="007729A2"/>
    <w:rsid w:val="007755F2"/>
    <w:rsid w:val="00775692"/>
    <w:rsid w:val="00776971"/>
    <w:rsid w:val="00780A80"/>
    <w:rsid w:val="0078177E"/>
    <w:rsid w:val="0078304C"/>
    <w:rsid w:val="00783673"/>
    <w:rsid w:val="00784462"/>
    <w:rsid w:val="00784C04"/>
    <w:rsid w:val="00785490"/>
    <w:rsid w:val="007925EA"/>
    <w:rsid w:val="00793CD8"/>
    <w:rsid w:val="00795C92"/>
    <w:rsid w:val="00796231"/>
    <w:rsid w:val="00796DF6"/>
    <w:rsid w:val="00797D48"/>
    <w:rsid w:val="007A1074"/>
    <w:rsid w:val="007A1CB3"/>
    <w:rsid w:val="007A1F0C"/>
    <w:rsid w:val="007A306F"/>
    <w:rsid w:val="007A377C"/>
    <w:rsid w:val="007A43A6"/>
    <w:rsid w:val="007A58A6"/>
    <w:rsid w:val="007B08C5"/>
    <w:rsid w:val="007B3D2D"/>
    <w:rsid w:val="007B50AE"/>
    <w:rsid w:val="007B51DF"/>
    <w:rsid w:val="007B70C7"/>
    <w:rsid w:val="007C05DD"/>
    <w:rsid w:val="007C1E89"/>
    <w:rsid w:val="007C3D18"/>
    <w:rsid w:val="007C60BF"/>
    <w:rsid w:val="007C6A07"/>
    <w:rsid w:val="007C75A1"/>
    <w:rsid w:val="007C7676"/>
    <w:rsid w:val="007C77A5"/>
    <w:rsid w:val="007D04E5"/>
    <w:rsid w:val="007D3EC1"/>
    <w:rsid w:val="007D41F5"/>
    <w:rsid w:val="007D5901"/>
    <w:rsid w:val="007D63E4"/>
    <w:rsid w:val="007D7526"/>
    <w:rsid w:val="007E050D"/>
    <w:rsid w:val="007E12E1"/>
    <w:rsid w:val="007E17AF"/>
    <w:rsid w:val="007E273D"/>
    <w:rsid w:val="007E3284"/>
    <w:rsid w:val="007E4610"/>
    <w:rsid w:val="007E4715"/>
    <w:rsid w:val="007E505B"/>
    <w:rsid w:val="007E7091"/>
    <w:rsid w:val="007F110A"/>
    <w:rsid w:val="007F1A4E"/>
    <w:rsid w:val="007F4ECF"/>
    <w:rsid w:val="007F627F"/>
    <w:rsid w:val="00803FAE"/>
    <w:rsid w:val="00804395"/>
    <w:rsid w:val="0080605F"/>
    <w:rsid w:val="00807786"/>
    <w:rsid w:val="00807D4A"/>
    <w:rsid w:val="00811FCB"/>
    <w:rsid w:val="008158D6"/>
    <w:rsid w:val="00816458"/>
    <w:rsid w:val="00817196"/>
    <w:rsid w:val="00822F4D"/>
    <w:rsid w:val="008234F5"/>
    <w:rsid w:val="008235DB"/>
    <w:rsid w:val="00824AB4"/>
    <w:rsid w:val="00825C42"/>
    <w:rsid w:val="00825D25"/>
    <w:rsid w:val="00827D6F"/>
    <w:rsid w:val="00830B77"/>
    <w:rsid w:val="00830F1D"/>
    <w:rsid w:val="008330B5"/>
    <w:rsid w:val="00834A0E"/>
    <w:rsid w:val="00834C88"/>
    <w:rsid w:val="00835B6C"/>
    <w:rsid w:val="008376AC"/>
    <w:rsid w:val="008444E8"/>
    <w:rsid w:val="00844E80"/>
    <w:rsid w:val="00846FE7"/>
    <w:rsid w:val="00856911"/>
    <w:rsid w:val="0086461B"/>
    <w:rsid w:val="008677FD"/>
    <w:rsid w:val="00867A6E"/>
    <w:rsid w:val="00870352"/>
    <w:rsid w:val="008706D4"/>
    <w:rsid w:val="00870F8A"/>
    <w:rsid w:val="008719A4"/>
    <w:rsid w:val="00871D23"/>
    <w:rsid w:val="00874312"/>
    <w:rsid w:val="0087437C"/>
    <w:rsid w:val="00875CD7"/>
    <w:rsid w:val="00876B4D"/>
    <w:rsid w:val="00877F18"/>
    <w:rsid w:val="008876F6"/>
    <w:rsid w:val="008941E3"/>
    <w:rsid w:val="00894A88"/>
    <w:rsid w:val="00895386"/>
    <w:rsid w:val="008A0A7C"/>
    <w:rsid w:val="008A21FF"/>
    <w:rsid w:val="008A2CE2"/>
    <w:rsid w:val="008A30AC"/>
    <w:rsid w:val="008A44B8"/>
    <w:rsid w:val="008A51A8"/>
    <w:rsid w:val="008A54C7"/>
    <w:rsid w:val="008A77D8"/>
    <w:rsid w:val="008B00BD"/>
    <w:rsid w:val="008B0200"/>
    <w:rsid w:val="008B0483"/>
    <w:rsid w:val="008B120C"/>
    <w:rsid w:val="008B51A0"/>
    <w:rsid w:val="008B592A"/>
    <w:rsid w:val="008B5FCD"/>
    <w:rsid w:val="008B655F"/>
    <w:rsid w:val="008B7B5C"/>
    <w:rsid w:val="008C0C99"/>
    <w:rsid w:val="008C1D98"/>
    <w:rsid w:val="008C2017"/>
    <w:rsid w:val="008C37C5"/>
    <w:rsid w:val="008C4958"/>
    <w:rsid w:val="008C4BAA"/>
    <w:rsid w:val="008C6AE8"/>
    <w:rsid w:val="008C7573"/>
    <w:rsid w:val="008C78DF"/>
    <w:rsid w:val="008D00A5"/>
    <w:rsid w:val="008D34F1"/>
    <w:rsid w:val="008D39D8"/>
    <w:rsid w:val="008D3E94"/>
    <w:rsid w:val="008D4DB2"/>
    <w:rsid w:val="008D5F79"/>
    <w:rsid w:val="008D6D1A"/>
    <w:rsid w:val="008D750A"/>
    <w:rsid w:val="008E0159"/>
    <w:rsid w:val="008E065E"/>
    <w:rsid w:val="008E0927"/>
    <w:rsid w:val="008E1909"/>
    <w:rsid w:val="008E29F1"/>
    <w:rsid w:val="008F07CD"/>
    <w:rsid w:val="008F1C4E"/>
    <w:rsid w:val="008F1EAB"/>
    <w:rsid w:val="008F33DC"/>
    <w:rsid w:val="008F477F"/>
    <w:rsid w:val="00902350"/>
    <w:rsid w:val="0090336B"/>
    <w:rsid w:val="00903B00"/>
    <w:rsid w:val="00903FCF"/>
    <w:rsid w:val="0090417A"/>
    <w:rsid w:val="009053AA"/>
    <w:rsid w:val="00906939"/>
    <w:rsid w:val="00910B7D"/>
    <w:rsid w:val="00911DFB"/>
    <w:rsid w:val="00912CB8"/>
    <w:rsid w:val="009139D9"/>
    <w:rsid w:val="009142F4"/>
    <w:rsid w:val="00914AD8"/>
    <w:rsid w:val="00915BBE"/>
    <w:rsid w:val="00916079"/>
    <w:rsid w:val="00917CE9"/>
    <w:rsid w:val="00920BF2"/>
    <w:rsid w:val="00922010"/>
    <w:rsid w:val="00922F67"/>
    <w:rsid w:val="009267C2"/>
    <w:rsid w:val="00931BD9"/>
    <w:rsid w:val="00932465"/>
    <w:rsid w:val="009368F3"/>
    <w:rsid w:val="00941636"/>
    <w:rsid w:val="00943742"/>
    <w:rsid w:val="00945C05"/>
    <w:rsid w:val="0094602F"/>
    <w:rsid w:val="00946945"/>
    <w:rsid w:val="00947713"/>
    <w:rsid w:val="00950DE7"/>
    <w:rsid w:val="009534AA"/>
    <w:rsid w:val="00953920"/>
    <w:rsid w:val="00953D47"/>
    <w:rsid w:val="00954ED5"/>
    <w:rsid w:val="00956734"/>
    <w:rsid w:val="0095681E"/>
    <w:rsid w:val="009572D4"/>
    <w:rsid w:val="00957F5C"/>
    <w:rsid w:val="00961921"/>
    <w:rsid w:val="00961D31"/>
    <w:rsid w:val="0096430A"/>
    <w:rsid w:val="0096554B"/>
    <w:rsid w:val="0096584A"/>
    <w:rsid w:val="00967A3A"/>
    <w:rsid w:val="00967B41"/>
    <w:rsid w:val="0097000A"/>
    <w:rsid w:val="00971F08"/>
    <w:rsid w:val="00973966"/>
    <w:rsid w:val="00973E1A"/>
    <w:rsid w:val="0097590A"/>
    <w:rsid w:val="0097603D"/>
    <w:rsid w:val="00976949"/>
    <w:rsid w:val="0098027D"/>
    <w:rsid w:val="00980477"/>
    <w:rsid w:val="00984CDC"/>
    <w:rsid w:val="00985253"/>
    <w:rsid w:val="009853B3"/>
    <w:rsid w:val="00990630"/>
    <w:rsid w:val="00991761"/>
    <w:rsid w:val="00993A9A"/>
    <w:rsid w:val="00994DCA"/>
    <w:rsid w:val="009960EC"/>
    <w:rsid w:val="00996C52"/>
    <w:rsid w:val="009970DD"/>
    <w:rsid w:val="009A0FBA"/>
    <w:rsid w:val="009A12F8"/>
    <w:rsid w:val="009A13EE"/>
    <w:rsid w:val="009A1601"/>
    <w:rsid w:val="009A3BB6"/>
    <w:rsid w:val="009A4469"/>
    <w:rsid w:val="009A462D"/>
    <w:rsid w:val="009A5CBA"/>
    <w:rsid w:val="009A637C"/>
    <w:rsid w:val="009B1F30"/>
    <w:rsid w:val="009B36C0"/>
    <w:rsid w:val="009B3AC2"/>
    <w:rsid w:val="009B3DE0"/>
    <w:rsid w:val="009B4DF4"/>
    <w:rsid w:val="009B564E"/>
    <w:rsid w:val="009B58CA"/>
    <w:rsid w:val="009B759A"/>
    <w:rsid w:val="009B7E87"/>
    <w:rsid w:val="009C0169"/>
    <w:rsid w:val="009C1179"/>
    <w:rsid w:val="009C2971"/>
    <w:rsid w:val="009C403E"/>
    <w:rsid w:val="009C43F3"/>
    <w:rsid w:val="009C710A"/>
    <w:rsid w:val="009C7870"/>
    <w:rsid w:val="009D2555"/>
    <w:rsid w:val="009D285E"/>
    <w:rsid w:val="009D4FF0"/>
    <w:rsid w:val="009D5C2A"/>
    <w:rsid w:val="009D703C"/>
    <w:rsid w:val="009D7160"/>
    <w:rsid w:val="009D718F"/>
    <w:rsid w:val="009E000D"/>
    <w:rsid w:val="009E068F"/>
    <w:rsid w:val="009E14E0"/>
    <w:rsid w:val="009E23F2"/>
    <w:rsid w:val="009E35DB"/>
    <w:rsid w:val="009E47A3"/>
    <w:rsid w:val="009E5CAD"/>
    <w:rsid w:val="009E7C3B"/>
    <w:rsid w:val="009F05C7"/>
    <w:rsid w:val="009F071C"/>
    <w:rsid w:val="009F08F3"/>
    <w:rsid w:val="009F2EBF"/>
    <w:rsid w:val="009F344F"/>
    <w:rsid w:val="009F729F"/>
    <w:rsid w:val="009F7CDA"/>
    <w:rsid w:val="00A0217B"/>
    <w:rsid w:val="00A031D8"/>
    <w:rsid w:val="00A03343"/>
    <w:rsid w:val="00A03DB3"/>
    <w:rsid w:val="00A03FD8"/>
    <w:rsid w:val="00A048A8"/>
    <w:rsid w:val="00A04F49"/>
    <w:rsid w:val="00A06001"/>
    <w:rsid w:val="00A130E3"/>
    <w:rsid w:val="00A138F8"/>
    <w:rsid w:val="00A13E54"/>
    <w:rsid w:val="00A170AC"/>
    <w:rsid w:val="00A175B2"/>
    <w:rsid w:val="00A17F63"/>
    <w:rsid w:val="00A2193B"/>
    <w:rsid w:val="00A22A5D"/>
    <w:rsid w:val="00A2351A"/>
    <w:rsid w:val="00A264A9"/>
    <w:rsid w:val="00A26DCF"/>
    <w:rsid w:val="00A27785"/>
    <w:rsid w:val="00A30187"/>
    <w:rsid w:val="00A3448A"/>
    <w:rsid w:val="00A34CDF"/>
    <w:rsid w:val="00A36297"/>
    <w:rsid w:val="00A41E2B"/>
    <w:rsid w:val="00A435D6"/>
    <w:rsid w:val="00A44587"/>
    <w:rsid w:val="00A45B74"/>
    <w:rsid w:val="00A50FA9"/>
    <w:rsid w:val="00A52E1D"/>
    <w:rsid w:val="00A53094"/>
    <w:rsid w:val="00A56627"/>
    <w:rsid w:val="00A57AEE"/>
    <w:rsid w:val="00A57FC5"/>
    <w:rsid w:val="00A6055B"/>
    <w:rsid w:val="00A61499"/>
    <w:rsid w:val="00A6149B"/>
    <w:rsid w:val="00A62A77"/>
    <w:rsid w:val="00A63483"/>
    <w:rsid w:val="00A63D96"/>
    <w:rsid w:val="00A657D7"/>
    <w:rsid w:val="00A65E93"/>
    <w:rsid w:val="00A660AC"/>
    <w:rsid w:val="00A67E6C"/>
    <w:rsid w:val="00A705CB"/>
    <w:rsid w:val="00A7095D"/>
    <w:rsid w:val="00A70FAC"/>
    <w:rsid w:val="00A71B99"/>
    <w:rsid w:val="00A722F2"/>
    <w:rsid w:val="00A726A2"/>
    <w:rsid w:val="00A739D0"/>
    <w:rsid w:val="00A7601F"/>
    <w:rsid w:val="00A761D4"/>
    <w:rsid w:val="00A7767E"/>
    <w:rsid w:val="00A77EC4"/>
    <w:rsid w:val="00A835F3"/>
    <w:rsid w:val="00A842FE"/>
    <w:rsid w:val="00A85F25"/>
    <w:rsid w:val="00A92879"/>
    <w:rsid w:val="00A9442A"/>
    <w:rsid w:val="00A9528A"/>
    <w:rsid w:val="00AA016F"/>
    <w:rsid w:val="00AA01D3"/>
    <w:rsid w:val="00AA0A05"/>
    <w:rsid w:val="00AA1ED6"/>
    <w:rsid w:val="00AA3803"/>
    <w:rsid w:val="00AA4407"/>
    <w:rsid w:val="00AA51D6"/>
    <w:rsid w:val="00AA6BDB"/>
    <w:rsid w:val="00AB0BC8"/>
    <w:rsid w:val="00AB11CA"/>
    <w:rsid w:val="00AB14D9"/>
    <w:rsid w:val="00AB4AB8"/>
    <w:rsid w:val="00AB655E"/>
    <w:rsid w:val="00AC007F"/>
    <w:rsid w:val="00AC0737"/>
    <w:rsid w:val="00AC2ECD"/>
    <w:rsid w:val="00AC3119"/>
    <w:rsid w:val="00AC412F"/>
    <w:rsid w:val="00AC49FB"/>
    <w:rsid w:val="00AC5A10"/>
    <w:rsid w:val="00AC7837"/>
    <w:rsid w:val="00AD0AA3"/>
    <w:rsid w:val="00AD2AE6"/>
    <w:rsid w:val="00AD2ED0"/>
    <w:rsid w:val="00AD3878"/>
    <w:rsid w:val="00AD3F94"/>
    <w:rsid w:val="00AD4A5A"/>
    <w:rsid w:val="00AD4F78"/>
    <w:rsid w:val="00AD50AD"/>
    <w:rsid w:val="00AE27AC"/>
    <w:rsid w:val="00AE40E0"/>
    <w:rsid w:val="00AE4DBA"/>
    <w:rsid w:val="00AE4F07"/>
    <w:rsid w:val="00AE6490"/>
    <w:rsid w:val="00AF1C5D"/>
    <w:rsid w:val="00AF3078"/>
    <w:rsid w:val="00AF30DD"/>
    <w:rsid w:val="00AF42D7"/>
    <w:rsid w:val="00B006FE"/>
    <w:rsid w:val="00B007CB"/>
    <w:rsid w:val="00B0213D"/>
    <w:rsid w:val="00B02AA9"/>
    <w:rsid w:val="00B02FA3"/>
    <w:rsid w:val="00B05084"/>
    <w:rsid w:val="00B05D85"/>
    <w:rsid w:val="00B06DEF"/>
    <w:rsid w:val="00B12D89"/>
    <w:rsid w:val="00B15111"/>
    <w:rsid w:val="00B1560D"/>
    <w:rsid w:val="00B157F9"/>
    <w:rsid w:val="00B16BD3"/>
    <w:rsid w:val="00B20256"/>
    <w:rsid w:val="00B207B0"/>
    <w:rsid w:val="00B209B7"/>
    <w:rsid w:val="00B20D09"/>
    <w:rsid w:val="00B24EAC"/>
    <w:rsid w:val="00B25AE9"/>
    <w:rsid w:val="00B25E63"/>
    <w:rsid w:val="00B2763F"/>
    <w:rsid w:val="00B27AAC"/>
    <w:rsid w:val="00B30929"/>
    <w:rsid w:val="00B32062"/>
    <w:rsid w:val="00B335B9"/>
    <w:rsid w:val="00B34A87"/>
    <w:rsid w:val="00B372AA"/>
    <w:rsid w:val="00B375C1"/>
    <w:rsid w:val="00B40445"/>
    <w:rsid w:val="00B409E0"/>
    <w:rsid w:val="00B40E99"/>
    <w:rsid w:val="00B41888"/>
    <w:rsid w:val="00B45A52"/>
    <w:rsid w:val="00B46175"/>
    <w:rsid w:val="00B511E6"/>
    <w:rsid w:val="00B5168F"/>
    <w:rsid w:val="00B52265"/>
    <w:rsid w:val="00B53861"/>
    <w:rsid w:val="00B548B7"/>
    <w:rsid w:val="00B56496"/>
    <w:rsid w:val="00B664C7"/>
    <w:rsid w:val="00B736FA"/>
    <w:rsid w:val="00B739F6"/>
    <w:rsid w:val="00B76297"/>
    <w:rsid w:val="00B764EB"/>
    <w:rsid w:val="00B813B8"/>
    <w:rsid w:val="00B81A6C"/>
    <w:rsid w:val="00B82631"/>
    <w:rsid w:val="00B84110"/>
    <w:rsid w:val="00B848CE"/>
    <w:rsid w:val="00B85DE5"/>
    <w:rsid w:val="00B8782B"/>
    <w:rsid w:val="00B90F73"/>
    <w:rsid w:val="00B92A31"/>
    <w:rsid w:val="00B93B59"/>
    <w:rsid w:val="00B9406A"/>
    <w:rsid w:val="00B9710C"/>
    <w:rsid w:val="00BA2280"/>
    <w:rsid w:val="00BA2A08"/>
    <w:rsid w:val="00BA56D2"/>
    <w:rsid w:val="00BA5D48"/>
    <w:rsid w:val="00BA6D4C"/>
    <w:rsid w:val="00BA76E0"/>
    <w:rsid w:val="00BB2A25"/>
    <w:rsid w:val="00BB4B3A"/>
    <w:rsid w:val="00BB50FA"/>
    <w:rsid w:val="00BB51E9"/>
    <w:rsid w:val="00BC0BB9"/>
    <w:rsid w:val="00BC0FDC"/>
    <w:rsid w:val="00BC2D9A"/>
    <w:rsid w:val="00BC3053"/>
    <w:rsid w:val="00BC44A4"/>
    <w:rsid w:val="00BC47D9"/>
    <w:rsid w:val="00BC4D2E"/>
    <w:rsid w:val="00BD1061"/>
    <w:rsid w:val="00BD2F29"/>
    <w:rsid w:val="00BD48AC"/>
    <w:rsid w:val="00BD5F1A"/>
    <w:rsid w:val="00BD6BC7"/>
    <w:rsid w:val="00BE1234"/>
    <w:rsid w:val="00BE2FA6"/>
    <w:rsid w:val="00BE333F"/>
    <w:rsid w:val="00BE50B5"/>
    <w:rsid w:val="00BE57BF"/>
    <w:rsid w:val="00BE5D38"/>
    <w:rsid w:val="00BE63E0"/>
    <w:rsid w:val="00BE7406"/>
    <w:rsid w:val="00BE7603"/>
    <w:rsid w:val="00BF15C6"/>
    <w:rsid w:val="00BF3279"/>
    <w:rsid w:val="00BF74C7"/>
    <w:rsid w:val="00C015F1"/>
    <w:rsid w:val="00C01F33"/>
    <w:rsid w:val="00C02CC6"/>
    <w:rsid w:val="00C040F7"/>
    <w:rsid w:val="00C044AB"/>
    <w:rsid w:val="00C05706"/>
    <w:rsid w:val="00C07377"/>
    <w:rsid w:val="00C102CA"/>
    <w:rsid w:val="00C10478"/>
    <w:rsid w:val="00C12107"/>
    <w:rsid w:val="00C12357"/>
    <w:rsid w:val="00C14A44"/>
    <w:rsid w:val="00C14D4B"/>
    <w:rsid w:val="00C154BB"/>
    <w:rsid w:val="00C15A20"/>
    <w:rsid w:val="00C2580C"/>
    <w:rsid w:val="00C279B5"/>
    <w:rsid w:val="00C27C45"/>
    <w:rsid w:val="00C314FD"/>
    <w:rsid w:val="00C33C99"/>
    <w:rsid w:val="00C341CD"/>
    <w:rsid w:val="00C34CA4"/>
    <w:rsid w:val="00C35F14"/>
    <w:rsid w:val="00C3719D"/>
    <w:rsid w:val="00C37CB2"/>
    <w:rsid w:val="00C40088"/>
    <w:rsid w:val="00C46C88"/>
    <w:rsid w:val="00C46CF5"/>
    <w:rsid w:val="00C473A5"/>
    <w:rsid w:val="00C50D74"/>
    <w:rsid w:val="00C54995"/>
    <w:rsid w:val="00C54B7C"/>
    <w:rsid w:val="00C54D41"/>
    <w:rsid w:val="00C60783"/>
    <w:rsid w:val="00C623A9"/>
    <w:rsid w:val="00C62E4F"/>
    <w:rsid w:val="00C644ED"/>
    <w:rsid w:val="00C64672"/>
    <w:rsid w:val="00C70697"/>
    <w:rsid w:val="00C708AF"/>
    <w:rsid w:val="00C72093"/>
    <w:rsid w:val="00C728D0"/>
    <w:rsid w:val="00C72EF4"/>
    <w:rsid w:val="00C744FE"/>
    <w:rsid w:val="00C74699"/>
    <w:rsid w:val="00C75D2F"/>
    <w:rsid w:val="00C767BE"/>
    <w:rsid w:val="00C76B6D"/>
    <w:rsid w:val="00C76E3C"/>
    <w:rsid w:val="00C81568"/>
    <w:rsid w:val="00C83323"/>
    <w:rsid w:val="00C8443A"/>
    <w:rsid w:val="00C8631E"/>
    <w:rsid w:val="00C9027A"/>
    <w:rsid w:val="00C9068E"/>
    <w:rsid w:val="00C93814"/>
    <w:rsid w:val="00C93C4B"/>
    <w:rsid w:val="00C944AB"/>
    <w:rsid w:val="00C95B40"/>
    <w:rsid w:val="00CA161E"/>
    <w:rsid w:val="00CA1ED8"/>
    <w:rsid w:val="00CA36A2"/>
    <w:rsid w:val="00CB1F63"/>
    <w:rsid w:val="00CB2190"/>
    <w:rsid w:val="00CB3395"/>
    <w:rsid w:val="00CB49EF"/>
    <w:rsid w:val="00CB4E71"/>
    <w:rsid w:val="00CB5570"/>
    <w:rsid w:val="00CB7170"/>
    <w:rsid w:val="00CB7EDC"/>
    <w:rsid w:val="00CC0286"/>
    <w:rsid w:val="00CC040E"/>
    <w:rsid w:val="00CC111F"/>
    <w:rsid w:val="00CC2011"/>
    <w:rsid w:val="00CC3EA0"/>
    <w:rsid w:val="00CC60EB"/>
    <w:rsid w:val="00CC7B45"/>
    <w:rsid w:val="00CD1188"/>
    <w:rsid w:val="00CD2ED1"/>
    <w:rsid w:val="00CD337B"/>
    <w:rsid w:val="00CD55E7"/>
    <w:rsid w:val="00CD62D6"/>
    <w:rsid w:val="00CE0424"/>
    <w:rsid w:val="00CE0E37"/>
    <w:rsid w:val="00CE1AB4"/>
    <w:rsid w:val="00CE3761"/>
    <w:rsid w:val="00CE7561"/>
    <w:rsid w:val="00CF1354"/>
    <w:rsid w:val="00CF13BD"/>
    <w:rsid w:val="00CF3B1F"/>
    <w:rsid w:val="00CF3BF6"/>
    <w:rsid w:val="00CF625B"/>
    <w:rsid w:val="00CF687E"/>
    <w:rsid w:val="00D03196"/>
    <w:rsid w:val="00D0349B"/>
    <w:rsid w:val="00D101EF"/>
    <w:rsid w:val="00D10249"/>
    <w:rsid w:val="00D10F7B"/>
    <w:rsid w:val="00D11013"/>
    <w:rsid w:val="00D115C3"/>
    <w:rsid w:val="00D11897"/>
    <w:rsid w:val="00D13135"/>
    <w:rsid w:val="00D13E4E"/>
    <w:rsid w:val="00D21936"/>
    <w:rsid w:val="00D229E3"/>
    <w:rsid w:val="00D23043"/>
    <w:rsid w:val="00D239A7"/>
    <w:rsid w:val="00D23F47"/>
    <w:rsid w:val="00D27988"/>
    <w:rsid w:val="00D301EA"/>
    <w:rsid w:val="00D329C6"/>
    <w:rsid w:val="00D36E71"/>
    <w:rsid w:val="00D3715C"/>
    <w:rsid w:val="00D37D87"/>
    <w:rsid w:val="00D40B33"/>
    <w:rsid w:val="00D4318F"/>
    <w:rsid w:val="00D438BF"/>
    <w:rsid w:val="00D440F8"/>
    <w:rsid w:val="00D45AB3"/>
    <w:rsid w:val="00D52041"/>
    <w:rsid w:val="00D546FF"/>
    <w:rsid w:val="00D54C6F"/>
    <w:rsid w:val="00D55AD5"/>
    <w:rsid w:val="00D56657"/>
    <w:rsid w:val="00D576CA"/>
    <w:rsid w:val="00D57A55"/>
    <w:rsid w:val="00D609F8"/>
    <w:rsid w:val="00D61AF5"/>
    <w:rsid w:val="00D64C89"/>
    <w:rsid w:val="00D652B5"/>
    <w:rsid w:val="00D66155"/>
    <w:rsid w:val="00D708B0"/>
    <w:rsid w:val="00D71C3F"/>
    <w:rsid w:val="00D77B1D"/>
    <w:rsid w:val="00D77CE6"/>
    <w:rsid w:val="00D8021F"/>
    <w:rsid w:val="00D80383"/>
    <w:rsid w:val="00D823C6"/>
    <w:rsid w:val="00D826A3"/>
    <w:rsid w:val="00D8327F"/>
    <w:rsid w:val="00D857C7"/>
    <w:rsid w:val="00D858D6"/>
    <w:rsid w:val="00D86CA3"/>
    <w:rsid w:val="00D871CE"/>
    <w:rsid w:val="00D9167D"/>
    <w:rsid w:val="00D9196D"/>
    <w:rsid w:val="00D92982"/>
    <w:rsid w:val="00D94F1F"/>
    <w:rsid w:val="00D9763D"/>
    <w:rsid w:val="00D976A4"/>
    <w:rsid w:val="00DA305E"/>
    <w:rsid w:val="00DA5417"/>
    <w:rsid w:val="00DA56E8"/>
    <w:rsid w:val="00DA5D84"/>
    <w:rsid w:val="00DA62E2"/>
    <w:rsid w:val="00DB0A9F"/>
    <w:rsid w:val="00DB377D"/>
    <w:rsid w:val="00DB4415"/>
    <w:rsid w:val="00DB4C2A"/>
    <w:rsid w:val="00DB659D"/>
    <w:rsid w:val="00DB78FE"/>
    <w:rsid w:val="00DC107E"/>
    <w:rsid w:val="00DC2D36"/>
    <w:rsid w:val="00DC53EF"/>
    <w:rsid w:val="00DD7D55"/>
    <w:rsid w:val="00DE04C5"/>
    <w:rsid w:val="00DE1CDF"/>
    <w:rsid w:val="00DE5608"/>
    <w:rsid w:val="00DE58D0"/>
    <w:rsid w:val="00DE654F"/>
    <w:rsid w:val="00DF0B6E"/>
    <w:rsid w:val="00DF15E0"/>
    <w:rsid w:val="00DF37A0"/>
    <w:rsid w:val="00DF415F"/>
    <w:rsid w:val="00DF45CC"/>
    <w:rsid w:val="00E00DFF"/>
    <w:rsid w:val="00E04E6D"/>
    <w:rsid w:val="00E07849"/>
    <w:rsid w:val="00E078D3"/>
    <w:rsid w:val="00E110E7"/>
    <w:rsid w:val="00E11B20"/>
    <w:rsid w:val="00E14873"/>
    <w:rsid w:val="00E152BA"/>
    <w:rsid w:val="00E1571D"/>
    <w:rsid w:val="00E17FA2"/>
    <w:rsid w:val="00E21827"/>
    <w:rsid w:val="00E22330"/>
    <w:rsid w:val="00E25087"/>
    <w:rsid w:val="00E2690C"/>
    <w:rsid w:val="00E30331"/>
    <w:rsid w:val="00E30B5A"/>
    <w:rsid w:val="00E3123D"/>
    <w:rsid w:val="00E31461"/>
    <w:rsid w:val="00E31C40"/>
    <w:rsid w:val="00E31D43"/>
    <w:rsid w:val="00E32608"/>
    <w:rsid w:val="00E34188"/>
    <w:rsid w:val="00E34B6E"/>
    <w:rsid w:val="00E34C2F"/>
    <w:rsid w:val="00E35559"/>
    <w:rsid w:val="00E3594B"/>
    <w:rsid w:val="00E36931"/>
    <w:rsid w:val="00E3723A"/>
    <w:rsid w:val="00E37860"/>
    <w:rsid w:val="00E43820"/>
    <w:rsid w:val="00E446F1"/>
    <w:rsid w:val="00E4623D"/>
    <w:rsid w:val="00E46886"/>
    <w:rsid w:val="00E47AEF"/>
    <w:rsid w:val="00E5032D"/>
    <w:rsid w:val="00E518C4"/>
    <w:rsid w:val="00E53B75"/>
    <w:rsid w:val="00E54A5C"/>
    <w:rsid w:val="00E54E3B"/>
    <w:rsid w:val="00E57565"/>
    <w:rsid w:val="00E63838"/>
    <w:rsid w:val="00E64434"/>
    <w:rsid w:val="00E66CCF"/>
    <w:rsid w:val="00E678F1"/>
    <w:rsid w:val="00E67C51"/>
    <w:rsid w:val="00E72EFC"/>
    <w:rsid w:val="00E758EC"/>
    <w:rsid w:val="00E77EFC"/>
    <w:rsid w:val="00E8234C"/>
    <w:rsid w:val="00E83AA9"/>
    <w:rsid w:val="00E85928"/>
    <w:rsid w:val="00E8635B"/>
    <w:rsid w:val="00E87822"/>
    <w:rsid w:val="00E87843"/>
    <w:rsid w:val="00E90395"/>
    <w:rsid w:val="00E90E49"/>
    <w:rsid w:val="00E917F9"/>
    <w:rsid w:val="00E9291C"/>
    <w:rsid w:val="00E93FFE"/>
    <w:rsid w:val="00E941FD"/>
    <w:rsid w:val="00E94F8A"/>
    <w:rsid w:val="00EA1409"/>
    <w:rsid w:val="00EA2593"/>
    <w:rsid w:val="00EA30C0"/>
    <w:rsid w:val="00EA3AF8"/>
    <w:rsid w:val="00EA4C72"/>
    <w:rsid w:val="00EA7A41"/>
    <w:rsid w:val="00EB00C1"/>
    <w:rsid w:val="00EB077B"/>
    <w:rsid w:val="00EB1F59"/>
    <w:rsid w:val="00EB4EA2"/>
    <w:rsid w:val="00EB613C"/>
    <w:rsid w:val="00EC24D5"/>
    <w:rsid w:val="00EC27C6"/>
    <w:rsid w:val="00EC3DC3"/>
    <w:rsid w:val="00EC4207"/>
    <w:rsid w:val="00EC4BF7"/>
    <w:rsid w:val="00EC5653"/>
    <w:rsid w:val="00EC71CE"/>
    <w:rsid w:val="00EC7980"/>
    <w:rsid w:val="00ED1006"/>
    <w:rsid w:val="00ED1679"/>
    <w:rsid w:val="00ED3261"/>
    <w:rsid w:val="00ED63D3"/>
    <w:rsid w:val="00EE0411"/>
    <w:rsid w:val="00EE3C2E"/>
    <w:rsid w:val="00EE7B28"/>
    <w:rsid w:val="00EF18FE"/>
    <w:rsid w:val="00EF5787"/>
    <w:rsid w:val="00EF60D0"/>
    <w:rsid w:val="00F012DD"/>
    <w:rsid w:val="00F0528D"/>
    <w:rsid w:val="00F0642D"/>
    <w:rsid w:val="00F06C67"/>
    <w:rsid w:val="00F06DFD"/>
    <w:rsid w:val="00F071D1"/>
    <w:rsid w:val="00F07533"/>
    <w:rsid w:val="00F10629"/>
    <w:rsid w:val="00F10FBF"/>
    <w:rsid w:val="00F15FA5"/>
    <w:rsid w:val="00F1765B"/>
    <w:rsid w:val="00F20272"/>
    <w:rsid w:val="00F209B7"/>
    <w:rsid w:val="00F2141E"/>
    <w:rsid w:val="00F22196"/>
    <w:rsid w:val="00F2376F"/>
    <w:rsid w:val="00F23E30"/>
    <w:rsid w:val="00F243D8"/>
    <w:rsid w:val="00F26793"/>
    <w:rsid w:val="00F30828"/>
    <w:rsid w:val="00F313D6"/>
    <w:rsid w:val="00F40F0C"/>
    <w:rsid w:val="00F41122"/>
    <w:rsid w:val="00F418F4"/>
    <w:rsid w:val="00F4574C"/>
    <w:rsid w:val="00F4766C"/>
    <w:rsid w:val="00F5060E"/>
    <w:rsid w:val="00F507D1"/>
    <w:rsid w:val="00F519CE"/>
    <w:rsid w:val="00F51ADA"/>
    <w:rsid w:val="00F533D2"/>
    <w:rsid w:val="00F60203"/>
    <w:rsid w:val="00F607C5"/>
    <w:rsid w:val="00F60DEA"/>
    <w:rsid w:val="00F6302A"/>
    <w:rsid w:val="00F63950"/>
    <w:rsid w:val="00F64BBA"/>
    <w:rsid w:val="00F64C2B"/>
    <w:rsid w:val="00F64D1C"/>
    <w:rsid w:val="00F651BE"/>
    <w:rsid w:val="00F677A4"/>
    <w:rsid w:val="00F67F53"/>
    <w:rsid w:val="00F703BE"/>
    <w:rsid w:val="00F71F69"/>
    <w:rsid w:val="00F72B72"/>
    <w:rsid w:val="00F74BB9"/>
    <w:rsid w:val="00F75582"/>
    <w:rsid w:val="00F76797"/>
    <w:rsid w:val="00F76EFA"/>
    <w:rsid w:val="00F77BE8"/>
    <w:rsid w:val="00F804BE"/>
    <w:rsid w:val="00F80B79"/>
    <w:rsid w:val="00F817CE"/>
    <w:rsid w:val="00F8456C"/>
    <w:rsid w:val="00F859D8"/>
    <w:rsid w:val="00F868F5"/>
    <w:rsid w:val="00F86B56"/>
    <w:rsid w:val="00F9056A"/>
    <w:rsid w:val="00F90F8D"/>
    <w:rsid w:val="00F92782"/>
    <w:rsid w:val="00F93AA9"/>
    <w:rsid w:val="00F96985"/>
    <w:rsid w:val="00F96A35"/>
    <w:rsid w:val="00F97838"/>
    <w:rsid w:val="00F97A45"/>
    <w:rsid w:val="00FA2BB3"/>
    <w:rsid w:val="00FA492A"/>
    <w:rsid w:val="00FA7114"/>
    <w:rsid w:val="00FB134F"/>
    <w:rsid w:val="00FB4C80"/>
    <w:rsid w:val="00FB6A6A"/>
    <w:rsid w:val="00FC344B"/>
    <w:rsid w:val="00FC4C2F"/>
    <w:rsid w:val="00FC5A90"/>
    <w:rsid w:val="00FC7429"/>
    <w:rsid w:val="00FD0199"/>
    <w:rsid w:val="00FD07F6"/>
    <w:rsid w:val="00FD1EC8"/>
    <w:rsid w:val="00FD203C"/>
    <w:rsid w:val="00FD266E"/>
    <w:rsid w:val="00FD47ED"/>
    <w:rsid w:val="00FD50E4"/>
    <w:rsid w:val="00FD74DB"/>
    <w:rsid w:val="00FD7660"/>
    <w:rsid w:val="00FE0655"/>
    <w:rsid w:val="00FE2365"/>
    <w:rsid w:val="00FE3444"/>
    <w:rsid w:val="00FE37D7"/>
    <w:rsid w:val="00FE3C02"/>
    <w:rsid w:val="00FE4C7B"/>
    <w:rsid w:val="00FE7336"/>
    <w:rsid w:val="00FE787C"/>
    <w:rsid w:val="00FF2D69"/>
    <w:rsid w:val="00FF45A5"/>
    <w:rsid w:val="00FF5C3E"/>
    <w:rsid w:val="00FF5C91"/>
    <w:rsid w:val="00FF684A"/>
    <w:rsid w:val="00FF6FF4"/>
    <w:rsid w:val="00FF75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2ACB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37C5"/>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EA1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sz="0" w:space="0" w:color="auto"/>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default="1" w:styleId="DefaultParagraphFont">
    <w:name w:val="Default Paragraph Font"/>
    <w:uiPriority w:val="1"/>
    <w:semiHidden/>
    <w:unhideWhenUsed/>
    <w:rsid w:val="008C37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37C5"/>
  </w:style>
  <w:style w:type="paragraph" w:styleId="TOC8">
    <w:name w:val="toc 8"/>
    <w:basedOn w:val="TOC1"/>
    <w:uiPriority w:val="39"/>
    <w:rsid w:val="00EA1409"/>
    <w:pPr>
      <w:spacing w:before="180"/>
      <w:ind w:left="2693" w:hanging="2693"/>
    </w:pPr>
    <w:rPr>
      <w:b/>
    </w:rPr>
  </w:style>
  <w:style w:type="paragraph" w:styleId="TOC1">
    <w:name w:val="toc 1"/>
    <w:uiPriority w:val="39"/>
    <w:rsid w:val="00EA1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1409"/>
    <w:pPr>
      <w:keepNext/>
      <w:keepLines/>
      <w:spacing w:before="180"/>
      <w:jc w:val="center"/>
    </w:pPr>
  </w:style>
  <w:style w:type="paragraph" w:styleId="Caption">
    <w:name w:val="caption"/>
    <w:basedOn w:val="Normal"/>
    <w:next w:val="Normal"/>
    <w:qFormat/>
    <w:rsid w:val="00EA1409"/>
    <w:pPr>
      <w:spacing w:before="120" w:after="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12"/>
      </w:numPr>
    </w:pPr>
  </w:style>
  <w:style w:type="paragraph" w:styleId="ListNumber">
    <w:name w:val="List Number"/>
    <w:basedOn w:val="List"/>
    <w:rsid w:val="00EA1409"/>
    <w:pPr>
      <w:numPr>
        <w:numId w:val="11"/>
      </w:numPr>
    </w:pPr>
  </w:style>
  <w:style w:type="paragraph" w:styleId="List">
    <w:name w:val="List"/>
    <w:basedOn w:val="BodyText"/>
    <w:rsid w:val="00EA1409"/>
    <w:pPr>
      <w:ind w:left="568" w:hanging="284"/>
    </w:pPr>
  </w:style>
  <w:style w:type="paragraph" w:styleId="Header">
    <w:name w:val="header"/>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ind w:left="454" w:hanging="454"/>
    </w:pPr>
    <w:rPr>
      <w:sz w:val="16"/>
    </w:rPr>
  </w:style>
  <w:style w:type="paragraph" w:customStyle="1" w:styleId="3GPPHeader">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7"/>
      </w:numPr>
    </w:pPr>
  </w:style>
  <w:style w:type="paragraph" w:styleId="ListBullet">
    <w:name w:val="List Bullet"/>
    <w:basedOn w:val="List"/>
    <w:rsid w:val="00EA1409"/>
    <w:pPr>
      <w:numPr>
        <w:numId w:val="6"/>
      </w:numPr>
    </w:pPr>
  </w:style>
  <w:style w:type="paragraph" w:styleId="ListBullet3">
    <w:name w:val="List Bullet 3"/>
    <w:basedOn w:val="ListBullet2"/>
    <w:rsid w:val="00EA1409"/>
    <w:pPr>
      <w:numPr>
        <w:numId w:val="8"/>
      </w:numPr>
    </w:pPr>
  </w:style>
  <w:style w:type="paragraph" w:customStyle="1" w:styleId="EQ">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customStyle="1" w:styleId="EditorsNote">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9"/>
      </w:numPr>
    </w:pPr>
  </w:style>
  <w:style w:type="paragraph" w:styleId="ListBullet5">
    <w:name w:val="List Bullet 5"/>
    <w:basedOn w:val="ListBullet4"/>
    <w:rsid w:val="00EA1409"/>
    <w:pPr>
      <w:numPr>
        <w:numId w:val="10"/>
      </w:numPr>
    </w:pPr>
  </w:style>
  <w:style w:type="paragraph" w:styleId="Footer">
    <w:name w:val="footer"/>
    <w:basedOn w:val="Header"/>
    <w:link w:val="FooterChar"/>
    <w:rsid w:val="00EA1409"/>
    <w:pPr>
      <w:jc w:val="center"/>
    </w:pPr>
    <w:rPr>
      <w:i/>
    </w:rPr>
  </w:style>
  <w:style w:type="paragraph" w:customStyle="1" w:styleId="Reference">
    <w:name w:val="Reference"/>
    <w:basedOn w:val="BodyText"/>
    <w:rsid w:val="00EA1409"/>
    <w:pPr>
      <w:numPr>
        <w:numId w:val="1"/>
      </w:numPr>
    </w:pPr>
  </w:style>
  <w:style w:type="paragraph" w:styleId="BalloonText">
    <w:name w:val="Balloon Text"/>
    <w:basedOn w:val="Normal"/>
    <w:link w:val="BalloonTextChar"/>
    <w:rsid w:val="00EA1409"/>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pPr>
      <w:spacing w:after="120"/>
    </w:pPr>
    <w:rPr>
      <w:rFonts w:ascii="Arial" w:hAnsi="Arial"/>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uiPriority w:val="99"/>
    <w:qFormat/>
    <w:rsid w:val="00EA1409"/>
    <w:rPr>
      <w:sz w:val="16"/>
      <w:szCs w:val="16"/>
    </w:rPr>
  </w:style>
  <w:style w:type="paragraph" w:styleId="CommentText">
    <w:name w:val="annotation text"/>
    <w:basedOn w:val="Normal"/>
    <w:link w:val="CommentTextChar"/>
    <w:uiPriority w:val="99"/>
    <w:qFormat/>
    <w:rsid w:val="00EA1409"/>
  </w:style>
  <w:style w:type="paragraph" w:styleId="CommentSubject">
    <w:name w:val="annotation subject"/>
    <w:basedOn w:val="CommentText"/>
    <w:next w:val="CommentText"/>
    <w:link w:val="CommentSubjectChar"/>
    <w:rsid w:val="00EA1409"/>
    <w:rPr>
      <w:b/>
      <w:bCs/>
    </w:rPr>
  </w:style>
  <w:style w:type="character" w:customStyle="1" w:styleId="Heading1Char">
    <w:name w:val="Heading 1 Char"/>
    <w:link w:val="Heading1"/>
    <w:rsid w:val="00EA1409"/>
    <w:rPr>
      <w:rFonts w:ascii="Arial" w:hAnsi="Arial"/>
      <w:sz w:val="36"/>
      <w:lang w:eastAsia="ja-JP"/>
    </w:rPr>
  </w:style>
  <w:style w:type="paragraph" w:customStyle="1" w:styleId="B1">
    <w:name w:val="B1"/>
    <w:basedOn w:val="List"/>
    <w:link w:val="B1Char1"/>
    <w:rsid w:val="00EA1409"/>
    <w:rPr>
      <w:rFonts w:ascii="Times New Roman" w:hAnsi="Times New Roman"/>
    </w:rPr>
  </w:style>
  <w:style w:type="paragraph" w:customStyle="1" w:styleId="B2">
    <w:name w:val="B2"/>
    <w:basedOn w:val="List2"/>
    <w:link w:val="B2Char"/>
    <w:rsid w:val="00EA1409"/>
    <w:rPr>
      <w:rFonts w:ascii="Times New Roman" w:hAnsi="Times New Roman"/>
    </w:rPr>
  </w:style>
  <w:style w:type="paragraph" w:customStyle="1" w:styleId="B3">
    <w:name w:val="B3"/>
    <w:basedOn w:val="List3"/>
    <w:link w:val="B3Char2"/>
    <w:rsid w:val="00EA1409"/>
    <w:rPr>
      <w:rFonts w:ascii="Times New Roman" w:hAnsi="Times New Roman"/>
    </w:rPr>
  </w:style>
  <w:style w:type="paragraph" w:customStyle="1" w:styleId="B4">
    <w:name w:val="B4"/>
    <w:basedOn w:val="List4"/>
    <w:link w:val="B4Char"/>
    <w:rsid w:val="00EA1409"/>
    <w:rPr>
      <w:rFonts w:ascii="Times New Roman" w:hAnsi="Times New Roman"/>
    </w:rPr>
  </w:style>
  <w:style w:type="paragraph" w:customStyle="1" w:styleId="Proposal">
    <w:name w:val="Proposal"/>
    <w:basedOn w:val="BodyText"/>
    <w:rsid w:val="00EA1409"/>
    <w:pPr>
      <w:numPr>
        <w:numId w:val="2"/>
      </w:numPr>
      <w:tabs>
        <w:tab w:val="clear" w:pos="1304"/>
        <w:tab w:val="left" w:pos="1701"/>
      </w:tabs>
      <w:ind w:left="1701" w:hanging="1701"/>
    </w:pPr>
    <w:rPr>
      <w:b/>
      <w:bCs/>
    </w:rPr>
  </w:style>
  <w:style w:type="character" w:customStyle="1" w:styleId="BodyTextChar">
    <w:name w:val="Body Text Char"/>
    <w:link w:val="BodyText"/>
    <w:rsid w:val="00EA1409"/>
    <w:rPr>
      <w:rFonts w:ascii="Arial" w:hAnsi="Arial"/>
      <w:lang w:eastAsia="zh-CN"/>
    </w:rPr>
  </w:style>
  <w:style w:type="paragraph" w:customStyle="1" w:styleId="B5">
    <w:name w:val="B5"/>
    <w:basedOn w:val="List5"/>
    <w:link w:val="B5Char"/>
    <w:rsid w:val="00EA1409"/>
    <w:rPr>
      <w:rFonts w:ascii="Times New Roman" w:hAnsi="Times New Roman"/>
    </w:rPr>
  </w:style>
  <w:style w:type="paragraph" w:customStyle="1" w:styleId="EX">
    <w:name w:val="EX"/>
    <w:basedOn w:val="Normal"/>
    <w:rsid w:val="00EA1409"/>
    <w:pPr>
      <w:keepLines/>
      <w:ind w:left="1702" w:hanging="1418"/>
    </w:pPr>
  </w:style>
  <w:style w:type="paragraph" w:customStyle="1" w:styleId="EW">
    <w:name w:val="EW"/>
    <w:basedOn w:val="EX"/>
    <w:rsid w:val="00EA1409"/>
  </w:style>
  <w:style w:type="paragraph" w:customStyle="1" w:styleId="TAL">
    <w:name w:val="TAL"/>
    <w:basedOn w:val="Normal"/>
    <w:link w:val="TALCar"/>
    <w:rsid w:val="00EA1409"/>
    <w:pPr>
      <w:keepNext/>
      <w:keepLines/>
    </w:pPr>
    <w:rPr>
      <w:rFonts w:ascii="Arial" w:hAnsi="Arial"/>
      <w:sz w:val="18"/>
      <w:lang w:val="x-none" w:eastAsia="x-none"/>
    </w:rPr>
  </w:style>
  <w:style w:type="paragraph" w:customStyle="1" w:styleId="TAC">
    <w:name w:val="TAC"/>
    <w:basedOn w:val="TAL"/>
    <w:rsid w:val="00EA1409"/>
    <w:pPr>
      <w:jc w:val="center"/>
    </w:pPr>
  </w:style>
  <w:style w:type="paragraph" w:customStyle="1" w:styleId="TAH">
    <w:name w:val="TAH"/>
    <w:basedOn w:val="TAC"/>
    <w:link w:val="TAHCar"/>
    <w:rsid w:val="00EA1409"/>
    <w:rPr>
      <w:b/>
    </w:rPr>
  </w:style>
  <w:style w:type="paragraph" w:customStyle="1" w:styleId="TAN">
    <w:name w:val="TAN"/>
    <w:basedOn w:val="TAL"/>
    <w:rsid w:val="00EA1409"/>
    <w:pPr>
      <w:ind w:left="851" w:hanging="851"/>
    </w:pPr>
  </w:style>
  <w:style w:type="paragraph" w:customStyle="1" w:styleId="TAR">
    <w:name w:val="TAR"/>
    <w:basedOn w:val="TAL"/>
    <w:rsid w:val="00EA1409"/>
    <w:pPr>
      <w:jc w:val="right"/>
    </w:pPr>
  </w:style>
  <w:style w:type="paragraph" w:customStyle="1" w:styleId="TH">
    <w:name w:val="TH"/>
    <w:basedOn w:val="Normal"/>
    <w:link w:val="THChar"/>
    <w:rsid w:val="00EA1409"/>
    <w:pPr>
      <w:keepNext/>
      <w:keepLines/>
      <w:spacing w:before="60"/>
      <w:jc w:val="center"/>
    </w:pPr>
    <w:rPr>
      <w:rFonts w:ascii="Arial" w:hAnsi="Arial"/>
      <w:b/>
      <w:lang w:val="x-none" w:eastAsia="x-none"/>
    </w:rPr>
  </w:style>
  <w:style w:type="paragraph" w:customStyle="1" w:styleId="TF">
    <w:name w:val="TF"/>
    <w:basedOn w:val="TH"/>
    <w:link w:val="TFChar"/>
    <w:rsid w:val="00EA1409"/>
    <w:pPr>
      <w:keepNext w:val="0"/>
      <w:spacing w:before="0" w:after="240"/>
    </w:pPr>
  </w:style>
  <w:style w:type="paragraph" w:customStyle="1" w:styleId="TT">
    <w:name w:val="TT"/>
    <w:basedOn w:val="Heading1"/>
    <w:next w:val="Normal"/>
    <w:rsid w:val="00EA1409"/>
    <w:pPr>
      <w:outlineLvl w:val="9"/>
    </w:pPr>
  </w:style>
  <w:style w:type="paragraph" w:customStyle="1" w:styleId="ZA">
    <w:name w:val="ZA"/>
    <w:rsid w:val="00EA1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1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14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14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1409"/>
  </w:style>
  <w:style w:type="paragraph" w:customStyle="1" w:styleId="ZH">
    <w:name w:val="ZH"/>
    <w:rsid w:val="00EA14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1409"/>
    <w:pPr>
      <w:framePr w:hRule="auto" w:wrap="notBeside" w:y="852"/>
    </w:pPr>
    <w:rPr>
      <w:i w:val="0"/>
      <w:sz w:val="40"/>
    </w:rPr>
  </w:style>
  <w:style w:type="paragraph" w:customStyle="1" w:styleId="ZU">
    <w:name w:val="ZU"/>
    <w:rsid w:val="00EA1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1409"/>
    <w:pPr>
      <w:framePr w:wrap="notBeside" w:y="16161"/>
    </w:pPr>
  </w:style>
  <w:style w:type="paragraph" w:customStyle="1" w:styleId="FP">
    <w:name w:val="FP"/>
    <w:basedOn w:val="Normal"/>
    <w:rsid w:val="00EA1409"/>
  </w:style>
  <w:style w:type="paragraph" w:customStyle="1" w:styleId="Observation">
    <w:name w:val="Observation"/>
    <w:basedOn w:val="Proposal"/>
    <w:qFormat/>
    <w:rsid w:val="00EA1409"/>
    <w:pPr>
      <w:numPr>
        <w:numId w:val="4"/>
      </w:numPr>
      <w:ind w:left="1701" w:hanging="1701"/>
    </w:pPr>
  </w:style>
  <w:style w:type="paragraph" w:styleId="TableofFigures">
    <w:name w:val="table of figures"/>
    <w:basedOn w:val="BodyText"/>
    <w:next w:val="Normal"/>
    <w:uiPriority w:val="99"/>
    <w:rsid w:val="00EA1409"/>
    <w:pPr>
      <w:ind w:left="1701" w:hanging="1701"/>
    </w:pPr>
    <w:rPr>
      <w:b/>
    </w:rPr>
  </w:style>
  <w:style w:type="character" w:customStyle="1" w:styleId="B1Char1">
    <w:name w:val="B1 Char1"/>
    <w:link w:val="B1"/>
    <w:qFormat/>
    <w:rsid w:val="00EA1409"/>
    <w:rPr>
      <w:rFonts w:ascii="Times New Roman" w:hAnsi="Times New Roman"/>
      <w:lang w:eastAsia="zh-CN"/>
    </w:rPr>
  </w:style>
  <w:style w:type="character" w:customStyle="1" w:styleId="B2Char">
    <w:name w:val="B2 Char"/>
    <w:link w:val="B2"/>
    <w:qFormat/>
    <w:rsid w:val="00EA1409"/>
    <w:rPr>
      <w:rFonts w:ascii="Times New Roman" w:hAnsi="Times New Roman"/>
      <w:lang w:eastAsia="ja-JP"/>
    </w:rPr>
  </w:style>
  <w:style w:type="character" w:customStyle="1" w:styleId="B3Char2">
    <w:name w:val="B3 Char2"/>
    <w:link w:val="B3"/>
    <w:qFormat/>
    <w:rsid w:val="00EA1409"/>
    <w:rPr>
      <w:rFonts w:ascii="Times New Roman" w:hAnsi="Times New Roman"/>
      <w:lang w:eastAsia="ja-JP"/>
    </w:rPr>
  </w:style>
  <w:style w:type="character" w:customStyle="1" w:styleId="B4Char">
    <w:name w:val="B4 Char"/>
    <w:link w:val="B4"/>
    <w:rsid w:val="00EA1409"/>
    <w:rPr>
      <w:rFonts w:ascii="Times New Roman" w:hAnsi="Times New Roman"/>
      <w:lang w:eastAsia="ja-JP"/>
    </w:rPr>
  </w:style>
  <w:style w:type="character" w:customStyle="1" w:styleId="B5Char">
    <w:name w:val="B5 Char"/>
    <w:link w:val="B5"/>
    <w:rsid w:val="00EA1409"/>
    <w:rPr>
      <w:rFonts w:ascii="Times New Roman" w:hAnsi="Times New Roman"/>
      <w:lang w:eastAsia="ja-JP"/>
    </w:rPr>
  </w:style>
  <w:style w:type="paragraph" w:customStyle="1" w:styleId="B6">
    <w:name w:val="B6"/>
    <w:basedOn w:val="B5"/>
    <w:link w:val="B6Char"/>
    <w:rsid w:val="00EA1409"/>
    <w:pPr>
      <w:ind w:left="1985"/>
    </w:pPr>
  </w:style>
  <w:style w:type="character" w:customStyle="1" w:styleId="B6Char">
    <w:name w:val="B6 Char"/>
    <w:link w:val="B6"/>
    <w:rsid w:val="00EA1409"/>
    <w:rPr>
      <w:rFonts w:ascii="Times New Roman" w:hAnsi="Times New Roman"/>
      <w:lang w:eastAsia="ja-JP"/>
    </w:rPr>
  </w:style>
  <w:style w:type="paragraph" w:customStyle="1" w:styleId="B7">
    <w:name w:val="B7"/>
    <w:basedOn w:val="B6"/>
    <w:link w:val="B7Char"/>
    <w:rsid w:val="00EA1409"/>
    <w:pPr>
      <w:ind w:left="2269"/>
    </w:pPr>
  </w:style>
  <w:style w:type="character" w:customStyle="1" w:styleId="B7Char">
    <w:name w:val="B7 Char"/>
    <w:basedOn w:val="B6Char"/>
    <w:link w:val="B7"/>
    <w:rsid w:val="00EA1409"/>
    <w:rPr>
      <w:rFonts w:ascii="Times New Roman" w:hAnsi="Times New Roman"/>
      <w:lang w:eastAsia="ja-JP"/>
    </w:rPr>
  </w:style>
  <w:style w:type="paragraph" w:customStyle="1" w:styleId="B8">
    <w:name w:val="B8"/>
    <w:basedOn w:val="B7"/>
    <w:qFormat/>
    <w:rsid w:val="00EA1409"/>
    <w:pPr>
      <w:ind w:left="2552"/>
    </w:pPr>
  </w:style>
  <w:style w:type="character" w:customStyle="1" w:styleId="BalloonTextChar">
    <w:name w:val="Balloon Text Char"/>
    <w:link w:val="BalloonText"/>
    <w:rsid w:val="00EA1409"/>
    <w:rPr>
      <w:rFonts w:ascii="Segoe UI" w:hAnsi="Segoe UI" w:cs="Segoe UI"/>
      <w:sz w:val="18"/>
      <w:szCs w:val="18"/>
      <w:lang w:eastAsia="ja-JP"/>
    </w:rPr>
  </w:style>
  <w:style w:type="character" w:customStyle="1" w:styleId="CommentTextChar">
    <w:name w:val="Comment Text Char"/>
    <w:link w:val="CommentText"/>
    <w:uiPriority w:val="99"/>
    <w:qFormat/>
    <w:rsid w:val="00EA1409"/>
    <w:rPr>
      <w:rFonts w:ascii="Times New Roman" w:hAnsi="Times New Roman"/>
      <w:lang w:eastAsia="ja-JP"/>
    </w:rPr>
  </w:style>
  <w:style w:type="character" w:customStyle="1" w:styleId="CommentSubjectChar">
    <w:name w:val="Comment Subject Char"/>
    <w:link w:val="CommentSubject"/>
    <w:rsid w:val="00EA1409"/>
    <w:rPr>
      <w:rFonts w:ascii="Times New Roman" w:hAnsi="Times New Roman"/>
      <w:b/>
      <w:bCs/>
      <w:lang w:eastAsia="ja-JP"/>
    </w:rPr>
  </w:style>
  <w:style w:type="paragraph" w:customStyle="1" w:styleId="CRCoverPage">
    <w:name w:val="CR Cover Page"/>
    <w:link w:val="CRCoverPageZchn"/>
    <w:rsid w:val="00EA1409"/>
    <w:pPr>
      <w:spacing w:after="120"/>
    </w:pPr>
    <w:rPr>
      <w:rFonts w:ascii="Arial" w:hAnsi="Arial"/>
      <w:lang w:eastAsia="ko-KR"/>
    </w:rPr>
  </w:style>
  <w:style w:type="character" w:customStyle="1" w:styleId="CRCoverPageZchn">
    <w:name w:val="CR Cover Page Zchn"/>
    <w:link w:val="CRCoverPage"/>
    <w:rsid w:val="00EA1409"/>
    <w:rPr>
      <w:rFonts w:ascii="Arial" w:hAnsi="Arial"/>
      <w:lang w:eastAsia="ko-KR"/>
    </w:rPr>
  </w:style>
  <w:style w:type="paragraph" w:customStyle="1" w:styleId="Doc-text2">
    <w:name w:val="Doc-text2"/>
    <w:basedOn w:val="Normal"/>
    <w:link w:val="Doc-text2Char"/>
    <w:qFormat/>
    <w:rsid w:val="00EA1409"/>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EA1409"/>
    <w:rPr>
      <w:rFonts w:ascii="Arial" w:eastAsia="MS Mincho" w:hAnsi="Arial"/>
      <w:szCs w:val="24"/>
      <w:lang w:val="x-none" w:eastAsia="x-none"/>
    </w:rPr>
  </w:style>
  <w:style w:type="character" w:customStyle="1" w:styleId="DocumentMapChar">
    <w:name w:val="Document Map Char"/>
    <w:link w:val="DocumentMap"/>
    <w:rsid w:val="00EA1409"/>
    <w:rPr>
      <w:rFonts w:ascii="Tahoma" w:hAnsi="Tahoma" w:cs="Tahoma"/>
      <w:shd w:val="clear" w:color="auto" w:fill="000080"/>
      <w:lang w:eastAsia="ja-JP"/>
    </w:rPr>
  </w:style>
  <w:style w:type="paragraph" w:customStyle="1" w:styleId="NO">
    <w:name w:val="NO"/>
    <w:basedOn w:val="Normal"/>
    <w:link w:val="NOChar"/>
    <w:rsid w:val="00EA1409"/>
    <w:pPr>
      <w:keepLines/>
      <w:ind w:left="1135" w:hanging="851"/>
    </w:pPr>
  </w:style>
  <w:style w:type="character" w:customStyle="1" w:styleId="NOChar">
    <w:name w:val="NO Char"/>
    <w:link w:val="NO"/>
    <w:qFormat/>
    <w:rsid w:val="00EA1409"/>
    <w:rPr>
      <w:rFonts w:ascii="Times New Roman" w:hAnsi="Times New Roman"/>
      <w:lang w:eastAsia="ja-JP"/>
    </w:rPr>
  </w:style>
  <w:style w:type="character" w:customStyle="1" w:styleId="EditorsNoteChar">
    <w:name w:val="Editor's Note Char"/>
    <w:link w:val="EditorsNote"/>
    <w:rsid w:val="00EA1409"/>
    <w:rPr>
      <w:rFonts w:ascii="Times New Roman" w:hAnsi="Times New Roman"/>
      <w:color w:val="FF0000"/>
      <w:lang w:val="x-none" w:eastAsia="x-none"/>
    </w:rPr>
  </w:style>
  <w:style w:type="paragraph" w:customStyle="1" w:styleId="EmailDiscussion">
    <w:name w:val="EmailDiscussion"/>
    <w:basedOn w:val="Normal"/>
    <w:next w:val="Normal"/>
    <w:rsid w:val="00EA1409"/>
    <w:pPr>
      <w:numPr>
        <w:numId w:val="5"/>
      </w:numPr>
      <w:spacing w:before="40"/>
    </w:pPr>
    <w:rPr>
      <w:rFonts w:ascii="Arial" w:eastAsia="MS Mincho" w:hAnsi="Arial"/>
      <w:b/>
      <w:szCs w:val="24"/>
      <w:lang w:eastAsia="en-GB"/>
    </w:rPr>
  </w:style>
  <w:style w:type="character" w:styleId="Emphasis">
    <w:name w:val="Emphasis"/>
    <w:qFormat/>
    <w:rsid w:val="00EA1409"/>
    <w:rPr>
      <w:i/>
      <w:iCs/>
    </w:rPr>
  </w:style>
  <w:style w:type="paragraph" w:customStyle="1" w:styleId="FigureTitle">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1409"/>
    <w:rPr>
      <w:rFonts w:ascii="Arial" w:hAnsi="Arial"/>
      <w:b/>
      <w:noProof/>
      <w:sz w:val="18"/>
      <w:lang w:eastAsia="ja-JP"/>
    </w:rPr>
  </w:style>
  <w:style w:type="character" w:customStyle="1" w:styleId="FooterChar">
    <w:name w:val="Footer Char"/>
    <w:link w:val="Footer"/>
    <w:rsid w:val="00EA1409"/>
    <w:rPr>
      <w:rFonts w:ascii="Arial" w:hAnsi="Arial"/>
      <w:b/>
      <w:i/>
      <w:noProof/>
      <w:sz w:val="18"/>
      <w:lang w:eastAsia="ja-JP"/>
    </w:rPr>
  </w:style>
  <w:style w:type="character" w:customStyle="1" w:styleId="FootnoteTextChar">
    <w:name w:val="Footnote Text Char"/>
    <w:link w:val="FootnoteText"/>
    <w:rsid w:val="00EA1409"/>
    <w:rPr>
      <w:rFonts w:ascii="Times New Roman" w:hAnsi="Times New Roman"/>
      <w:sz w:val="16"/>
      <w:lang w:eastAsia="ja-JP"/>
    </w:rPr>
  </w:style>
  <w:style w:type="paragraph" w:customStyle="1" w:styleId="Guidance">
    <w:name w:val="Guidance"/>
    <w:basedOn w:val="Normal"/>
    <w:rsid w:val="00EA1409"/>
    <w:rPr>
      <w:i/>
      <w:color w:val="0000FF"/>
    </w:rPr>
  </w:style>
  <w:style w:type="character" w:customStyle="1" w:styleId="Heading2Char">
    <w:name w:val="Heading 2 Char"/>
    <w:link w:val="Heading2"/>
    <w:rsid w:val="00EA1409"/>
    <w:rPr>
      <w:rFonts w:ascii="Arial" w:hAnsi="Arial"/>
      <w:sz w:val="32"/>
      <w:lang w:eastAsia="ja-JP"/>
    </w:rPr>
  </w:style>
  <w:style w:type="character" w:customStyle="1" w:styleId="Heading3Char">
    <w:name w:val="Heading 3 Char"/>
    <w:link w:val="Heading3"/>
    <w:rsid w:val="00EA1409"/>
    <w:rPr>
      <w:rFonts w:ascii="Arial" w:hAnsi="Arial"/>
      <w:sz w:val="28"/>
      <w:lang w:eastAsia="ja-JP"/>
    </w:rPr>
  </w:style>
  <w:style w:type="character" w:customStyle="1" w:styleId="Heading4Char">
    <w:name w:val="Heading 4 Char"/>
    <w:link w:val="Heading4"/>
    <w:rsid w:val="00EA1409"/>
    <w:rPr>
      <w:rFonts w:ascii="Arial" w:hAnsi="Arial"/>
      <w:sz w:val="24"/>
      <w:lang w:eastAsia="ja-JP"/>
    </w:rPr>
  </w:style>
  <w:style w:type="character" w:customStyle="1" w:styleId="Heading5Char">
    <w:name w:val="Heading 5 Char"/>
    <w:link w:val="Heading5"/>
    <w:rsid w:val="00EA1409"/>
    <w:rPr>
      <w:rFonts w:ascii="Arial" w:hAnsi="Arial"/>
      <w:sz w:val="22"/>
      <w:lang w:eastAsia="ja-JP"/>
    </w:rPr>
  </w:style>
  <w:style w:type="paragraph" w:customStyle="1" w:styleId="H6">
    <w:name w:val="H6"/>
    <w:basedOn w:val="Heading5"/>
    <w:next w:val="Normal"/>
    <w:rsid w:val="00EA1409"/>
    <w:pPr>
      <w:ind w:left="1985" w:hanging="1985"/>
      <w:outlineLvl w:val="9"/>
    </w:pPr>
    <w:rPr>
      <w:sz w:val="20"/>
    </w:rPr>
  </w:style>
  <w:style w:type="character" w:customStyle="1" w:styleId="Heading6Char">
    <w:name w:val="Heading 6 Char"/>
    <w:link w:val="Heading6"/>
    <w:rsid w:val="00EA1409"/>
    <w:rPr>
      <w:rFonts w:ascii="Arial" w:hAnsi="Arial"/>
      <w:lang w:eastAsia="ja-JP"/>
    </w:rPr>
  </w:style>
  <w:style w:type="character" w:customStyle="1" w:styleId="Heading7Char">
    <w:name w:val="Heading 7 Char"/>
    <w:link w:val="Heading7"/>
    <w:rsid w:val="00EA1409"/>
    <w:rPr>
      <w:rFonts w:ascii="Arial" w:hAnsi="Arial"/>
      <w:lang w:eastAsia="ja-JP"/>
    </w:rPr>
  </w:style>
  <w:style w:type="character" w:customStyle="1" w:styleId="Heading8Char">
    <w:name w:val="Heading 8 Char"/>
    <w:link w:val="Heading8"/>
    <w:rsid w:val="00EA1409"/>
    <w:rPr>
      <w:rFonts w:ascii="Arial" w:hAnsi="Arial"/>
      <w:sz w:val="36"/>
      <w:lang w:eastAsia="ja-JP"/>
    </w:rPr>
  </w:style>
  <w:style w:type="character" w:customStyle="1" w:styleId="Heading9Char">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eastAsia="Times New Roman" w:hAnsi="Courier New" w:cs="Courier New"/>
      <w:sz w:val="20"/>
      <w:szCs w:val="20"/>
    </w:rPr>
  </w:style>
  <w:style w:type="paragraph" w:styleId="IndexHeading">
    <w:name w:val="index heading"/>
    <w:basedOn w:val="Normal"/>
    <w:next w:val="Normal"/>
    <w:rsid w:val="00EA1409"/>
    <w:pPr>
      <w:pBdr>
        <w:top w:val="single" w:sz="12" w:space="0" w:color="auto"/>
      </w:pBdr>
      <w:spacing w:before="360" w:after="240"/>
    </w:pPr>
    <w:rPr>
      <w:b/>
      <w:i/>
      <w:sz w:val="26"/>
      <w:lang w:eastAsia="en-GB"/>
    </w:rPr>
  </w:style>
  <w:style w:type="paragraph" w:customStyle="1" w:styleId="LD">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A1409"/>
    <w:pPr>
      <w:ind w:left="720"/>
    </w:pPr>
    <w:rPr>
      <w:rFonts w:ascii="Calibri" w:eastAsia="Calibri" w:hAnsi="Calibri"/>
      <w:lang w:val="x-none"/>
    </w:rPr>
  </w:style>
  <w:style w:type="character" w:customStyle="1" w:styleId="ListParagraphChar">
    <w:name w:val="List Paragraph Char"/>
    <w:link w:val="ListParagraph"/>
    <w:uiPriority w:val="34"/>
    <w:locked/>
    <w:rsid w:val="00EA1409"/>
    <w:rPr>
      <w:rFonts w:ascii="Calibri" w:eastAsia="Calibri" w:hAnsi="Calibri"/>
      <w:sz w:val="22"/>
      <w:szCs w:val="22"/>
      <w:lang w:val="x-none" w:eastAsia="en-US"/>
    </w:rPr>
  </w:style>
  <w:style w:type="paragraph" w:customStyle="1" w:styleId="NF">
    <w:name w:val="NF"/>
    <w:basedOn w:val="NO"/>
    <w:rsid w:val="00EA1409"/>
    <w:pPr>
      <w:keepNext/>
    </w:pPr>
    <w:rPr>
      <w:rFonts w:ascii="Arial" w:hAnsi="Arial"/>
      <w:sz w:val="18"/>
    </w:rPr>
  </w:style>
  <w:style w:type="paragraph" w:customStyle="1" w:styleId="NW">
    <w:name w:val="NW"/>
    <w:basedOn w:val="NO"/>
    <w:rsid w:val="00EA1409"/>
  </w:style>
  <w:style w:type="paragraph" w:customStyle="1" w:styleId="PL">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1409"/>
    <w:rPr>
      <w:rFonts w:ascii="Courier New" w:eastAsia="Batang" w:hAnsi="Courier New"/>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customStyle="1" w:styleId="PlainTextChar">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uiPriority w:val="39"/>
    <w:rsid w:val="00EA14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1409"/>
    <w:rPr>
      <w:rFonts w:ascii="Arial" w:hAnsi="Arial"/>
      <w:sz w:val="18"/>
      <w:lang w:val="x-none" w:eastAsia="x-none"/>
    </w:rPr>
  </w:style>
  <w:style w:type="character" w:customStyle="1" w:styleId="TAHCar">
    <w:name w:val="TAH Car"/>
    <w:link w:val="TAH"/>
    <w:locked/>
    <w:rsid w:val="00EA1409"/>
    <w:rPr>
      <w:rFonts w:ascii="Arial" w:hAnsi="Arial"/>
      <w:b/>
      <w:sz w:val="18"/>
      <w:lang w:val="x-none" w:eastAsia="x-none"/>
    </w:rPr>
  </w:style>
  <w:style w:type="character" w:customStyle="1" w:styleId="THChar">
    <w:name w:val="TH Char"/>
    <w:link w:val="TH"/>
    <w:rsid w:val="00EA1409"/>
    <w:rPr>
      <w:rFonts w:ascii="Arial" w:hAnsi="Arial"/>
      <w:b/>
      <w:lang w:val="x-none" w:eastAsia="x-none"/>
    </w:rPr>
  </w:style>
  <w:style w:type="paragraph" w:customStyle="1" w:styleId="TAJ">
    <w:name w:val="TAJ"/>
    <w:basedOn w:val="TH"/>
    <w:rsid w:val="00EA1409"/>
  </w:style>
  <w:style w:type="paragraph" w:customStyle="1" w:styleId="TALCharChar">
    <w:name w:val="TAL Char Char"/>
    <w:basedOn w:val="Normal"/>
    <w:link w:val="TALCharCharChar"/>
    <w:rsid w:val="00EA1409"/>
    <w:pPr>
      <w:keepNext/>
      <w:keepLines/>
    </w:pPr>
    <w:rPr>
      <w:rFonts w:ascii="Arial" w:eastAsia="Malgun Gothic" w:hAnsi="Arial"/>
      <w:sz w:val="18"/>
      <w:lang w:val="x-none" w:eastAsia="x-none"/>
    </w:rPr>
  </w:style>
  <w:style w:type="character" w:customStyle="1" w:styleId="TALCharCharChar">
    <w:name w:val="TAL Char Char Char"/>
    <w:link w:val="TALCharChar"/>
    <w:rsid w:val="00EA1409"/>
    <w:rPr>
      <w:rFonts w:ascii="Arial" w:eastAsia="Malgun Gothic" w:hAnsi="Arial"/>
      <w:sz w:val="18"/>
      <w:lang w:val="x-none" w:eastAsia="x-none"/>
    </w:rPr>
  </w:style>
  <w:style w:type="character" w:customStyle="1" w:styleId="TFChar">
    <w:name w:val="TF Char"/>
    <w:link w:val="TF"/>
    <w:rsid w:val="00EA1409"/>
    <w:rPr>
      <w:rFonts w:ascii="Arial" w:hAnsi="Arial"/>
      <w:b/>
      <w:lang w:val="x-none" w:eastAsia="x-none"/>
    </w:rPr>
  </w:style>
  <w:style w:type="paragraph" w:styleId="ListContinue">
    <w:name w:val="List Continue"/>
    <w:basedOn w:val="Normal"/>
    <w:rsid w:val="00EA1409"/>
    <w:pPr>
      <w:spacing w:after="120"/>
      <w:ind w:left="283"/>
      <w:contextualSpacing/>
    </w:pPr>
    <w:rPr>
      <w:rFonts w:ascii="Arial" w:hAnsi="Arial"/>
    </w:rPr>
  </w:style>
  <w:style w:type="paragraph" w:styleId="ListContinue2">
    <w:name w:val="List Continue 2"/>
    <w:basedOn w:val="Normal"/>
    <w:rsid w:val="00EA1409"/>
    <w:pPr>
      <w:spacing w:after="120"/>
      <w:ind w:left="566"/>
      <w:contextualSpacing/>
    </w:pPr>
    <w:rPr>
      <w:rFonts w:ascii="Arial" w:hAnsi="Arial"/>
    </w:rPr>
  </w:style>
  <w:style w:type="paragraph" w:styleId="ListNumber3">
    <w:name w:val="List Number 3"/>
    <w:basedOn w:val="ListNumber2"/>
    <w:rsid w:val="00EA1409"/>
    <w:pPr>
      <w:numPr>
        <w:numId w:val="3"/>
      </w:numPr>
      <w:contextualSpacing/>
    </w:pPr>
  </w:style>
  <w:style w:type="character" w:styleId="PlaceholderText">
    <w:name w:val="Placeholder Text"/>
    <w:basedOn w:val="DefaultParagraphFont"/>
    <w:uiPriority w:val="99"/>
    <w:semiHidden/>
    <w:rsid w:val="0007505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050186">
      <w:bodyDiv w:val="1"/>
      <w:marLeft w:val="0"/>
      <w:marRight w:val="0"/>
      <w:marTop w:val="0"/>
      <w:marBottom w:val="0"/>
      <w:divBdr>
        <w:top w:val="none" w:sz="0" w:space="0" w:color="auto"/>
        <w:left w:val="none" w:sz="0" w:space="0" w:color="auto"/>
        <w:bottom w:val="none" w:sz="0" w:space="0" w:color="auto"/>
        <w:right w:val="none" w:sz="0" w:space="0" w:color="auto"/>
      </w:divBdr>
    </w:div>
    <w:div w:id="289635515">
      <w:bodyDiv w:val="1"/>
      <w:marLeft w:val="0"/>
      <w:marRight w:val="0"/>
      <w:marTop w:val="0"/>
      <w:marBottom w:val="0"/>
      <w:divBdr>
        <w:top w:val="none" w:sz="0" w:space="0" w:color="auto"/>
        <w:left w:val="none" w:sz="0" w:space="0" w:color="auto"/>
        <w:bottom w:val="none" w:sz="0" w:space="0" w:color="auto"/>
        <w:right w:val="none" w:sz="0" w:space="0" w:color="auto"/>
      </w:divBdr>
    </w:div>
    <w:div w:id="428543344">
      <w:bodyDiv w:val="1"/>
      <w:marLeft w:val="0"/>
      <w:marRight w:val="0"/>
      <w:marTop w:val="0"/>
      <w:marBottom w:val="0"/>
      <w:divBdr>
        <w:top w:val="none" w:sz="0" w:space="0" w:color="auto"/>
        <w:left w:val="none" w:sz="0" w:space="0" w:color="auto"/>
        <w:bottom w:val="none" w:sz="0" w:space="0" w:color="auto"/>
        <w:right w:val="none" w:sz="0" w:space="0" w:color="auto"/>
      </w:divBdr>
    </w:div>
    <w:div w:id="685862415">
      <w:bodyDiv w:val="1"/>
      <w:marLeft w:val="0"/>
      <w:marRight w:val="0"/>
      <w:marTop w:val="0"/>
      <w:marBottom w:val="0"/>
      <w:divBdr>
        <w:top w:val="none" w:sz="0" w:space="0" w:color="auto"/>
        <w:left w:val="none" w:sz="0" w:space="0" w:color="auto"/>
        <w:bottom w:val="none" w:sz="0" w:space="0" w:color="auto"/>
        <w:right w:val="none" w:sz="0" w:space="0" w:color="auto"/>
      </w:divBdr>
    </w:div>
    <w:div w:id="744038553">
      <w:bodyDiv w:val="1"/>
      <w:marLeft w:val="0"/>
      <w:marRight w:val="0"/>
      <w:marTop w:val="0"/>
      <w:marBottom w:val="0"/>
      <w:divBdr>
        <w:top w:val="none" w:sz="0" w:space="0" w:color="auto"/>
        <w:left w:val="none" w:sz="0" w:space="0" w:color="auto"/>
        <w:bottom w:val="none" w:sz="0" w:space="0" w:color="auto"/>
        <w:right w:val="none" w:sz="0" w:space="0" w:color="auto"/>
      </w:divBdr>
    </w:div>
    <w:div w:id="759564386">
      <w:bodyDiv w:val="1"/>
      <w:marLeft w:val="0"/>
      <w:marRight w:val="0"/>
      <w:marTop w:val="0"/>
      <w:marBottom w:val="0"/>
      <w:divBdr>
        <w:top w:val="none" w:sz="0" w:space="0" w:color="auto"/>
        <w:left w:val="none" w:sz="0" w:space="0" w:color="auto"/>
        <w:bottom w:val="none" w:sz="0" w:space="0" w:color="auto"/>
        <w:right w:val="none" w:sz="0" w:space="0" w:color="auto"/>
      </w:divBdr>
      <w:divsChild>
        <w:div w:id="641347368">
          <w:marLeft w:val="1123"/>
          <w:marRight w:val="0"/>
          <w:marTop w:val="60"/>
          <w:marBottom w:val="0"/>
          <w:divBdr>
            <w:top w:val="none" w:sz="0" w:space="0" w:color="auto"/>
            <w:left w:val="none" w:sz="0" w:space="0" w:color="auto"/>
            <w:bottom w:val="none" w:sz="0" w:space="0" w:color="auto"/>
            <w:right w:val="none" w:sz="0" w:space="0" w:color="auto"/>
          </w:divBdr>
        </w:div>
      </w:divsChild>
    </w:div>
    <w:div w:id="1664313576">
      <w:bodyDiv w:val="1"/>
      <w:marLeft w:val="0"/>
      <w:marRight w:val="0"/>
      <w:marTop w:val="0"/>
      <w:marBottom w:val="0"/>
      <w:divBdr>
        <w:top w:val="none" w:sz="0" w:space="0" w:color="auto"/>
        <w:left w:val="none" w:sz="0" w:space="0" w:color="auto"/>
        <w:bottom w:val="none" w:sz="0" w:space="0" w:color="auto"/>
        <w:right w:val="none" w:sz="0" w:space="0" w:color="auto"/>
      </w:divBdr>
    </w:div>
    <w:div w:id="1683361576">
      <w:bodyDiv w:val="1"/>
      <w:marLeft w:val="0"/>
      <w:marRight w:val="0"/>
      <w:marTop w:val="0"/>
      <w:marBottom w:val="0"/>
      <w:divBdr>
        <w:top w:val="none" w:sz="0" w:space="0" w:color="auto"/>
        <w:left w:val="none" w:sz="0" w:space="0" w:color="auto"/>
        <w:bottom w:val="none" w:sz="0" w:space="0" w:color="auto"/>
        <w:right w:val="none" w:sz="0" w:space="0" w:color="auto"/>
      </w:divBdr>
    </w:div>
    <w:div w:id="1870100307">
      <w:bodyDiv w:val="1"/>
      <w:marLeft w:val="0"/>
      <w:marRight w:val="0"/>
      <w:marTop w:val="0"/>
      <w:marBottom w:val="0"/>
      <w:divBdr>
        <w:top w:val="none" w:sz="0" w:space="0" w:color="auto"/>
        <w:left w:val="none" w:sz="0" w:space="0" w:color="auto"/>
        <w:bottom w:val="none" w:sz="0" w:space="0" w:color="auto"/>
        <w:right w:val="none" w:sz="0" w:space="0" w:color="auto"/>
      </w:divBdr>
    </w:div>
    <w:div w:id="2020159372">
      <w:bodyDiv w:val="1"/>
      <w:marLeft w:val="0"/>
      <w:marRight w:val="0"/>
      <w:marTop w:val="0"/>
      <w:marBottom w:val="0"/>
      <w:divBdr>
        <w:top w:val="none" w:sz="0" w:space="0" w:color="auto"/>
        <w:left w:val="none" w:sz="0" w:space="0" w:color="auto"/>
        <w:bottom w:val="none" w:sz="0" w:space="0" w:color="auto"/>
        <w:right w:val="none" w:sz="0" w:space="0" w:color="auto"/>
      </w:divBdr>
    </w:div>
    <w:div w:id="204710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9" ma:contentTypeDescription="Skapa ett nytt dokument." ma:contentTypeScope="" ma:versionID="21f7ee791b119492dab5125b75fdf7c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82a7716718c5f9533401556aa22ed0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BE4298A-9525-4030-A346-D02FF68DEEC0}">
  <ds:schemaRefs>
    <ds:schemaRef ds:uri="http://schemas.openxmlformats.org/officeDocument/2006/bibliography"/>
  </ds:schemaRefs>
</ds:datastoreItem>
</file>

<file path=customXml/itemProps2.xml><?xml version="1.0" encoding="utf-8"?>
<ds:datastoreItem xmlns:ds="http://schemas.openxmlformats.org/officeDocument/2006/customXml" ds:itemID="{09C1C6B3-9916-4206-A323-926CF3DB56FC}"/>
</file>

<file path=customXml/itemProps3.xml><?xml version="1.0" encoding="utf-8"?>
<ds:datastoreItem xmlns:ds="http://schemas.openxmlformats.org/officeDocument/2006/customXml" ds:itemID="{6A383715-28E6-4BD3-B0CC-D5022A87745B}"/>
</file>

<file path=customXml/itemProps4.xml><?xml version="1.0" encoding="utf-8"?>
<ds:datastoreItem xmlns:ds="http://schemas.openxmlformats.org/officeDocument/2006/customXml" ds:itemID="{3981CE03-3518-44B0-9410-49F747E53AD3}"/>
</file>

<file path=docProps/app.xml><?xml version="1.0" encoding="utf-8"?>
<Properties xmlns="http://schemas.openxmlformats.org/officeDocument/2006/extended-properties" xmlns:vt="http://schemas.openxmlformats.org/officeDocument/2006/docPropsVTypes">
  <Template>Normal.dotm</Template>
  <TotalTime>0</TotalTime>
  <Pages>4</Pages>
  <Words>1198</Words>
  <Characters>6921</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8103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2019-05-03T13:08:00Z</dcterms:created>
  <dcterms:modified xsi:type="dcterms:W3CDTF">2019-05-03T19:17:00Z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